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40"/>
      </w:pPr>
      <w:r>
        <w:rPr>
          <w:rFonts w:ascii="Courier New" w:cs="Courier New" w:eastAsia="Courier New" w:hAnsi="Courier New"/>
          <w:color w:val="E8A020"/>
          <w:spacing w:val="100"/>
          <w:sz w:val="14"/>
          <w:szCs w:val="14"/>
        </w:rPr>
        <w:t xml:space="preserve">KNOWLEDGE ENGINEERING &amp; AI READINESS</w:t>
      </w:r>
    </w:p>
    <w:p>
      <w:pPr>
        <w:spacing w:after="200" w:before="0"/>
      </w:pPr>
      <w:r>
        <w:rPr>
          <w:rFonts w:ascii="Georgia" w:cs="Georgia" w:eastAsia="Georgia" w:hAnsi="Georgia"/>
          <w:b/>
          <w:bCs/>
          <w:color w:val="1A1A1A"/>
          <w:sz w:val="40"/>
          <w:szCs w:val="40"/>
        </w:rPr>
        <w:t xml:space="preserve">Your AI Is Only As Good As </w:t>
      </w:r>
      <w:r>
        <w:rPr>
          <w:rFonts w:ascii="Georgia" w:cs="Georgia" w:eastAsia="Georgia" w:hAnsi="Georgia"/>
          <w:b/>
          <w:bCs/>
          <w:i/>
          <w:iCs/>
          <w:color w:val="1A1A1A"/>
          <w:sz w:val="40"/>
          <w:szCs w:val="40"/>
        </w:rPr>
        <w:t xml:space="preserve">The Data You Feed It</w:t>
      </w:r>
    </w:p>
    <w:p>
      <w:pPr>
        <w:spacing w:after="280" w:before="0"/>
      </w:pPr>
      <w:r>
        <w:rPr>
          <w:rFonts w:ascii="Arial" w:cs="Arial" w:eastAsia="Arial" w:hAnsi="Arial"/>
          <w:color w:val="4A4540"/>
          <w:sz w:val="20"/>
          <w:szCs w:val="20"/>
        </w:rPr>
        <w:t xml:space="preserve">Brown Technical Services transforms legacy documents, scattered SOPs, and raw PDFs into structured, semantically tagged knowledge systems any AI can reason with. We then build the training programs, LMS infrastructure, and custom connectors to make it operational. We do not sell AI systems. We prepare your knowledge to work with whatever AI you choose.</w:t>
      </w:r>
    </w:p>
    <w:p>
      <w:pPr>
        <w:pBdr>
          <w:bottom w:val="single" w:color="E8A020" w:sz="12" w:space="1"/>
        </w:pBdr>
        <w:spacing w:after="160" w:before="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400"/>
        <w:gridCol w:w="40"/>
        <w:gridCol w:w="4560"/>
      </w:tblGrid>
      <w:tr>
        <w:tc>
          <w:tcPr>
            <w:tcW w:type="dxa" w:w="4400"/>
            <w:tcBorders>
              <w:top w:val="none" w:color="FFFFFF" w:sz="0"/>
              <w:left w:val="none" w:color="FFFFFF" w:sz="0"/>
              <w:bottom w:val="none" w:color="FFFFFF" w:sz="0"/>
              <w:right w:val="none" w:color="FFFFFF" w:sz="0"/>
            </w:tcBorders>
          </w:tcPr>
          <w:p>
            <w:pPr>
              <w:spacing w:after="80" w:before="320"/>
            </w:pPr>
            <w:r>
              <w:rPr>
                <w:rFonts w:ascii="Courier New" w:cs="Courier New" w:eastAsia="Courier New" w:hAnsi="Courier New"/>
                <w:b/>
                <w:bCs/>
                <w:color w:val="E8A020"/>
                <w:spacing w:val="100"/>
                <w:sz w:val="14"/>
                <w:szCs w:val="14"/>
              </w:rPr>
              <w:t xml:space="preserve">ABOUT US</w:t>
            </w:r>
          </w:p>
          <w:p>
            <w:pPr>
              <w:spacing w:after="120" w:before="0"/>
            </w:pPr>
            <w:r>
              <w:rPr>
                <w:rFonts w:ascii="Arial" w:cs="Arial" w:eastAsia="Arial" w:hAnsi="Arial"/>
                <w:b w:val="false"/>
                <w:bCs w:val="false"/>
                <w:i w:val="false"/>
                <w:iCs w:val="false"/>
                <w:color w:val="4A4540"/>
                <w:sz w:val="20"/>
                <w:szCs w:val="20"/>
              </w:rPr>
              <w:t xml:space="preserve">Brown Technical Services LLC is a Michigan-based Knowledge Engineering firm established January 6, 2006. With 20 years in business and 30+ years of technical writing experience across automotive, manufacturing, and government sectors, we deliver enterprise-grade documentation and AI readiness work at small and mid-market budgets.</w:t>
            </w:r>
          </w:p>
          <w:p>
            <w:pPr>
              <w:spacing w:after="120" w:before="0"/>
            </w:pPr>
            <w:r>
              <w:rPr>
                <w:rFonts w:ascii="Arial" w:cs="Arial" w:eastAsia="Arial" w:hAnsi="Arial"/>
                <w:b w:val="false"/>
                <w:bCs w:val="false"/>
                <w:i w:val="false"/>
                <w:iCs w:val="false"/>
                <w:color w:val="4A4540"/>
                <w:sz w:val="20"/>
                <w:szCs w:val="20"/>
              </w:rPr>
              <w:t xml:space="preserve">We specialize in transforming institutional knowledge from legacy formats into structured, AI-consumable architectures. Our methodology is tool-agnostic: we prepare your data for any AI system, with zero vendor lock-in.</w:t>
            </w:r>
          </w:p>
          <w:p>
            <w:pPr>
              <w:spacing w:after="100" w:before="0"/>
            </w:pPr>
            <w:r>
              <w:rPr>
                <w:rFonts w:ascii="Arial" w:cs="Arial" w:eastAsia="Arial" w:hAnsi="Arial"/>
                <w:b/>
                <w:bCs/>
                <w:i w:val="false"/>
                <w:iCs w:val="false"/>
                <w:color w:val="1A1A1A"/>
                <w:sz w:val="20"/>
                <w:szCs w:val="20"/>
              </w:rPr>
              <w:t xml:space="preserve">Jody K. Brown</w:t>
            </w:r>
          </w:p>
          <w:p>
            <w:pPr>
              <w:spacing w:after="40" w:before="0"/>
            </w:pPr>
            <w:r>
              <w:rPr>
                <w:rFonts w:ascii="Arial" w:cs="Arial" w:eastAsia="Arial" w:hAnsi="Arial"/>
                <w:b w:val="false"/>
                <w:bCs w:val="false"/>
                <w:i/>
                <w:iCs/>
                <w:color w:val="7A7060"/>
                <w:sz w:val="20"/>
                <w:szCs w:val="20"/>
              </w:rPr>
              <w:t xml:space="preserve">Founder &amp; Principal Engineer</w:t>
            </w:r>
          </w:p>
          <w:p>
            <w:pPr>
              <w:spacing w:after="120" w:before="0"/>
            </w:pPr>
            <w:r>
              <w:rPr>
                <w:rFonts w:ascii="Arial" w:cs="Arial" w:eastAsia="Arial" w:hAnsi="Arial"/>
                <w:b w:val="false"/>
                <w:bCs w:val="false"/>
                <w:i w:val="false"/>
                <w:iCs w:val="false"/>
                <w:color w:val="7A7060"/>
                <w:sz w:val="20"/>
                <w:szCs w:val="20"/>
              </w:rPr>
              <w:t xml:space="preserve">Master Automotive Technician | 30+ yrs Technical Writing</w:t>
            </w:r>
          </w:p>
        </w:tc>
        <w:tc>
          <w:tcPr>
            <w:tcW w:type="dxa" w:w="40"/>
            <w:tcBorders>
              <w:top w:val="none" w:color="FFFFFF" w:sz="0"/>
              <w:left w:val="none" w:color="FFFFFF" w:sz="0"/>
              <w:bottom w:val="none" w:color="FFFFFF" w:sz="0"/>
              <w:right w:val="none" w:color="FFFFFF" w:sz="0"/>
            </w:tcBorders>
          </w:tcPr>
          <w:p/>
        </w:tc>
        <w:tc>
          <w:tcPr>
            <w:tcW w:type="dxa" w:w="4560"/>
            <w:tcBorders>
              <w:top w:val="none" w:color="FFFFFF" w:sz="0"/>
              <w:left w:val="none" w:color="FFFFFF" w:sz="0"/>
              <w:bottom w:val="none" w:color="FFFFFF" w:sz="0"/>
              <w:right w:val="none" w:color="FFFFFF" w:sz="0"/>
            </w:tcBorders>
          </w:tcPr>
          <w:p>
            <w:pPr>
              <w:spacing w:after="80" w:before="320"/>
            </w:pPr>
            <w:r>
              <w:rPr>
                <w:rFonts w:ascii="Courier New" w:cs="Courier New" w:eastAsia="Courier New" w:hAnsi="Courier New"/>
                <w:b/>
                <w:bCs/>
                <w:color w:val="E8A020"/>
                <w:spacing w:val="100"/>
                <w:sz w:val="14"/>
                <w:szCs w:val="14"/>
              </w:rPr>
              <w:t xml:space="preserve">KEY DIFFERENTIATORS</w:t>
            </w:r>
          </w:p>
          <w:p>
            <w:pPr>
              <w:pStyle w:val="ListParagraph"/>
              <w:numPr>
                <w:ilvl w:val="0"/>
                <w:numId w:val="2"/>
              </w:numPr>
              <w:spacing w:after="40" w:before="40"/>
            </w:pPr>
            <w:r>
              <w:rPr>
                <w:rFonts w:ascii="Arial" w:cs="Arial" w:eastAsia="Arial" w:hAnsi="Arial"/>
                <w:color w:val="4A4540"/>
                <w:sz w:val="20"/>
                <w:szCs w:val="20"/>
              </w:rPr>
              <w:t xml:space="preserve">20 years of proven operational stability (Est. 2006)</w:t>
            </w:r>
          </w:p>
          <w:p>
            <w:pPr>
              <w:pStyle w:val="ListParagraph"/>
              <w:numPr>
                <w:ilvl w:val="0"/>
                <w:numId w:val="2"/>
              </w:numPr>
              <w:spacing w:after="40" w:before="40"/>
            </w:pPr>
            <w:r>
              <w:rPr>
                <w:rFonts w:ascii="Arial" w:cs="Arial" w:eastAsia="Arial" w:hAnsi="Arial"/>
                <w:color w:val="4A4540"/>
                <w:sz w:val="20"/>
                <w:szCs w:val="20"/>
              </w:rPr>
              <w:t xml:space="preserve">Tool-agnostic architecture: no vendor lock-in</w:t>
            </w:r>
          </w:p>
          <w:p>
            <w:pPr>
              <w:pStyle w:val="ListParagraph"/>
              <w:numPr>
                <w:ilvl w:val="0"/>
                <w:numId w:val="2"/>
              </w:numPr>
              <w:spacing w:after="40" w:before="40"/>
            </w:pPr>
            <w:r>
              <w:rPr>
                <w:rFonts w:ascii="Arial" w:cs="Arial" w:eastAsia="Arial" w:hAnsi="Arial"/>
                <w:color w:val="4A4540"/>
                <w:sz w:val="20"/>
                <w:szCs w:val="20"/>
              </w:rPr>
              <w:t xml:space="preserve">30+ years of cross-industry technical writing depth</w:t>
            </w:r>
          </w:p>
          <w:p>
            <w:pPr>
              <w:pStyle w:val="ListParagraph"/>
              <w:numPr>
                <w:ilvl w:val="0"/>
                <w:numId w:val="2"/>
              </w:numPr>
              <w:spacing w:after="40" w:before="40"/>
            </w:pPr>
            <w:r>
              <w:rPr>
                <w:rFonts w:ascii="Arial" w:cs="Arial" w:eastAsia="Arial" w:hAnsi="Arial"/>
                <w:color w:val="4A4540"/>
                <w:sz w:val="20"/>
                <w:szCs w:val="20"/>
              </w:rPr>
              <w:t xml:space="preserve">Full-stack capability: documentation through LMS deployment</w:t>
            </w:r>
          </w:p>
          <w:p>
            <w:pPr>
              <w:pStyle w:val="ListParagraph"/>
              <w:numPr>
                <w:ilvl w:val="0"/>
                <w:numId w:val="2"/>
              </w:numPr>
              <w:spacing w:after="40" w:before="40"/>
            </w:pPr>
            <w:r>
              <w:rPr>
                <w:rFonts w:ascii="Arial" w:cs="Arial" w:eastAsia="Arial" w:hAnsi="Arial"/>
                <w:color w:val="4A4540"/>
                <w:sz w:val="20"/>
                <w:szCs w:val="20"/>
              </w:rPr>
              <w:t xml:space="preserve">Structured, metadata-rich deliverables ready for any AI platform</w:t>
            </w:r>
          </w:p>
          <w:p>
            <w:pPr>
              <w:pStyle w:val="ListParagraph"/>
              <w:numPr>
                <w:ilvl w:val="0"/>
                <w:numId w:val="2"/>
              </w:numPr>
              <w:spacing w:after="40" w:before="40"/>
            </w:pPr>
            <w:r>
              <w:rPr>
                <w:rFonts w:ascii="Arial" w:cs="Arial" w:eastAsia="Arial" w:hAnsi="Arial"/>
                <w:color w:val="4A4540"/>
                <w:sz w:val="20"/>
                <w:szCs w:val="20"/>
              </w:rPr>
              <w:t xml:space="preserve">Flat-rate project pricing with defined scope and turnaround</w:t>
            </w:r>
          </w:p>
          <w:p>
            <w:pPr>
              <w:pStyle w:val="ListParagraph"/>
              <w:numPr>
                <w:ilvl w:val="0"/>
                <w:numId w:val="2"/>
              </w:numPr>
              <w:spacing w:after="40" w:before="40"/>
            </w:pPr>
            <w:r>
              <w:rPr>
                <w:rFonts w:ascii="Arial" w:cs="Arial" w:eastAsia="Arial" w:hAnsi="Arial"/>
                <w:color w:val="4A4540"/>
                <w:sz w:val="20"/>
                <w:szCs w:val="20"/>
              </w:rPr>
              <w:t xml:space="preserve">Government and SBA experience, federal infrastructure intact</w:t>
            </w:r>
          </w:p>
          <w:p>
            <w:pPr>
              <w:pStyle w:val="ListParagraph"/>
              <w:numPr>
                <w:ilvl w:val="0"/>
                <w:numId w:val="2"/>
              </w:numPr>
              <w:spacing w:after="40" w:before="40"/>
            </w:pPr>
            <w:r>
              <w:rPr>
                <w:rFonts w:ascii="Arial" w:cs="Arial" w:eastAsia="Arial" w:hAnsi="Arial"/>
                <w:color w:val="4A4540"/>
                <w:sz w:val="20"/>
                <w:szCs w:val="20"/>
              </w:rPr>
              <w:t xml:space="preserve">Strict data confidentiality and NDA-first intake process</w:t>
            </w:r>
          </w:p>
          <w:p>
            <w:pPr>
              <w:spacing w:after="60" w:before="160"/>
            </w:pPr>
          </w:p>
          <w:p>
            <w:pPr>
              <w:spacing w:after="80" w:before="320"/>
            </w:pPr>
            <w:r>
              <w:rPr>
                <w:rFonts w:ascii="Courier New" w:cs="Courier New" w:eastAsia="Courier New" w:hAnsi="Courier New"/>
                <w:b/>
                <w:bCs/>
                <w:color w:val="E8A020"/>
                <w:spacing w:val="100"/>
                <w:sz w:val="14"/>
                <w:szCs w:val="14"/>
              </w:rPr>
              <w:t xml:space="preserve">NAICS CODES</w:t>
            </w:r>
          </w:p>
          <w:p>
            <w:pPr>
              <w:spacing w:after="100" w:before="0"/>
            </w:pPr>
            <w:r>
              <w:rPr>
                <w:rFonts w:ascii="Arial" w:cs="Arial" w:eastAsia="Arial" w:hAnsi="Arial"/>
                <w:b w:val="false"/>
                <w:bCs w:val="false"/>
                <w:i w:val="false"/>
                <w:iCs w:val="false"/>
                <w:color w:val="7A7060"/>
                <w:sz w:val="20"/>
                <w:szCs w:val="20"/>
              </w:rPr>
              <w:t xml:space="preserve">541512  |  541611  |  513210  |  611420</w:t>
            </w:r>
          </w:p>
          <w:p>
            <w:pPr>
              <w:spacing w:after="100" w:before="60"/>
            </w:pPr>
            <w:r>
              <w:rPr>
                <w:rFonts w:ascii="Arial" w:cs="Arial" w:eastAsia="Arial" w:hAnsi="Arial"/>
                <w:b w:val="false"/>
                <w:bCs w:val="false"/>
                <w:i w:val="false"/>
                <w:iCs w:val="false"/>
                <w:color w:val="7A7060"/>
                <w:sz w:val="20"/>
                <w:szCs w:val="20"/>
              </w:rPr>
              <w:t xml:space="preserve">Michigan LLC  |  Single Member  |  Gibraltar, MI</w:t>
            </w:r>
          </w:p>
          <w:p>
            <w:pPr>
              <w:spacing w:after="100" w:before="60"/>
            </w:pPr>
            <w:r>
              <w:rPr>
                <w:rFonts w:ascii="Arial" w:cs="Arial" w:eastAsia="Arial" w:hAnsi="Arial"/>
                <w:b w:val="false"/>
                <w:bCs w:val="false"/>
                <w:i w:val="false"/>
                <w:iCs w:val="false"/>
                <w:color w:val="7A7060"/>
                <w:sz w:val="20"/>
                <w:szCs w:val="20"/>
              </w:rPr>
              <w:t xml:space="preserve">UEI / DUNS / CAGE: Available upon request</w:t>
            </w:r>
          </w:p>
        </w:tc>
      </w:tr>
    </w:tbl>
    <w:p>
      <w:pPr>
        <w:spacing w:after="0" w:before="240"/>
      </w:pPr>
    </w:p>
    <w:p>
      <w:pPr>
        <w:pBdr>
          <w:bottom w:val="single" w:color="D6CFC0" w:sz="2" w:space="1"/>
        </w:pBdr>
        <w:spacing w:after="160" w:before="0"/>
      </w:pPr>
    </w:p>
    <w:p>
      <w:pPr>
        <w:spacing w:after="80" w:before="320"/>
      </w:pPr>
      <w:r>
        <w:rPr>
          <w:rFonts w:ascii="Courier New" w:cs="Courier New" w:eastAsia="Courier New" w:hAnsi="Courier New"/>
          <w:b/>
          <w:bCs/>
          <w:color w:val="E8A020"/>
          <w:spacing w:val="100"/>
          <w:sz w:val="14"/>
          <w:szCs w:val="14"/>
        </w:rPr>
        <w:t xml:space="preserve">SERVICE LINES</w:t>
      </w:r>
    </w:p>
    <w:p>
      <w:pPr>
        <w:spacing w:after="200" w:before="0"/>
      </w:pPr>
      <w:r>
        <w:rPr>
          <w:rFonts w:ascii="Georgia" w:cs="Georgia" w:eastAsia="Georgia" w:hAnsi="Georgia"/>
          <w:b/>
          <w:bCs/>
          <w:color w:val="1A1A1A"/>
          <w:sz w:val="28"/>
          <w:szCs w:val="28"/>
        </w:rPr>
        <w:t xml:space="preserve">What We Deliver</w:t>
      </w:r>
    </w:p>
    <w:p>
      <w:pPr>
        <w:spacing w:after="120" w:before="0"/>
      </w:pPr>
    </w:p>
    <w:tbl>
      <w:tblPr>
        <w:tblW w:type="dxa" w:w="900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900"/>
        <w:gridCol w:w="8100"/>
      </w:tblGrid>
      <w:tr>
        <w:tc>
          <w:tcPr>
            <w:tcW w:type="dxa" w:w="900"/>
            <w:tcBorders>
              <w:top w:val="none" w:color="FFFFFF" w:sz="0"/>
              <w:left w:val="none" w:color="FFFFFF" w:sz="0"/>
              <w:bottom w:val="none" w:color="FFFFFF" w:sz="0"/>
              <w:right w:val="none" w:color="FFFFFF" w:sz="0"/>
            </w:tcBorders>
            <w:shd w:fill="0D1B2A" w:val="clear"/>
            <w:tcMar>
              <w:top w:type="dxa" w:w="100"/>
              <w:left w:type="dxa" w:w="140"/>
              <w:bottom w:type="dxa" w:w="100"/>
              <w:right w:type="dxa" w:w="80"/>
            </w:tcMar>
          </w:tcPr>
          <w:p>
            <w:r>
              <w:rPr>
                <w:rFonts w:ascii="Courier New" w:cs="Courier New" w:eastAsia="Courier New" w:hAnsi="Courier New"/>
                <w:b/>
                <w:bCs/>
                <w:color w:val="E8A020"/>
                <w:sz w:val="16"/>
                <w:szCs w:val="16"/>
              </w:rPr>
              <w:t xml:space="preserve">01</w:t>
            </w:r>
          </w:p>
        </w:tc>
        <w:tc>
          <w:tcPr>
            <w:tcW w:type="dxa" w:w="8100"/>
            <w:tcBorders>
              <w:top w:val="none" w:color="FFFFFF" w:sz="0"/>
              <w:left w:val="none" w:color="FFFFFF" w:sz="0"/>
              <w:bottom w:val="none" w:color="FFFFFF" w:sz="0"/>
              <w:right w:val="none" w:color="FFFFFF" w:sz="0"/>
            </w:tcBorders>
            <w:shd w:fill="0D1B2A" w:val="clear"/>
            <w:tcMar>
              <w:top w:type="dxa" w:w="100"/>
              <w:left w:type="dxa" w:w="100"/>
              <w:bottom w:type="dxa" w:w="100"/>
              <w:right w:type="dxa" w:w="140"/>
            </w:tcMar>
          </w:tcPr>
          <w:p>
            <w:r>
              <w:rPr>
                <w:rFonts w:ascii="Georgia" w:cs="Georgia" w:eastAsia="Georgia" w:hAnsi="Georgia"/>
                <w:b/>
                <w:bCs/>
                <w:color w:val="F5F0E8"/>
                <w:sz w:val="22"/>
                <w:szCs w:val="22"/>
              </w:rPr>
              <w:t xml:space="preserve">Technical Writing &amp; Documentation</w:t>
            </w:r>
          </w:p>
        </w:tc>
      </w:tr>
      <w:tr>
        <w:tc>
          <w:tcPr>
            <w:tcW w:type="dxa" w:w="900"/>
            <w:tcBorders>
              <w:top w:val="none" w:color="FFFFFF" w:sz="0"/>
              <w:left w:val="none" w:color="FFFFFF" w:sz="0"/>
              <w:bottom w:val="none" w:color="FFFFFF" w:sz="0"/>
              <w:right w:val="none" w:color="FFFFFF" w:sz="0"/>
            </w:tcBorders>
            <w:shd w:fill="0D1B2A" w:val="clear"/>
          </w:tcPr>
          <w:p/>
        </w:tc>
        <w:tc>
          <w:tcPr>
            <w:tcW w:type="dxa" w:w="8100"/>
            <w:tcBorders>
              <w:top w:val="none" w:color="FFFFFF" w:sz="0"/>
              <w:left w:val="none" w:color="FFFFFF" w:sz="0"/>
              <w:bottom w:val="none" w:color="FFFFFF" w:sz="0"/>
              <w:right w:val="none" w:color="FFFFFF" w:sz="0"/>
            </w:tcBorders>
            <w:shd w:fill="0D1B2A" w:val="clear"/>
            <w:tcMar>
              <w:top w:type="dxa" w:w="0"/>
              <w:left w:type="dxa" w:w="100"/>
              <w:bottom w:type="dxa" w:w="80"/>
              <w:right w:type="dxa" w:w="140"/>
            </w:tcMar>
          </w:tcPr>
          <w:p>
            <w:pPr>
              <w:spacing w:after="80"/>
            </w:pPr>
            <w:r>
              <w:rPr>
                <w:rFonts w:ascii="Arial" w:cs="Arial" w:eastAsia="Arial" w:hAnsi="Arial"/>
                <w:color w:val="C8C0B0"/>
                <w:sz w:val="18"/>
                <w:szCs w:val="18"/>
              </w:rPr>
              <w:t xml:space="preserve">SOPs, manuals, procedures, work instructions, and compliance documentation built for clarity and AI ingestion from day one. 30 years across automotive, manufacturing, and regulated industries.</w:t>
            </w:r>
          </w:p>
          <w:p>
            <w:pPr>
              <w:spacing w:after="120" w:before="60"/>
            </w:pPr>
            <w:r>
              <w:rPr>
                <w:rFonts w:ascii="Courier New" w:cs="Courier New" w:eastAsia="Courier New" w:hAnsi="Courier New"/>
                <w:color w:val="E8A020"/>
                <w:spacing w:val="40"/>
                <w:sz w:val="14"/>
                <w:szCs w:val="14"/>
              </w:rPr>
              <w:t xml:space="preserve">SOPs</w:t>
            </w:r>
            <w:r>
              <w:rPr>
                <w:rFonts w:ascii="Courier New" w:cs="Courier New" w:eastAsia="Courier New" w:hAnsi="Courier New"/>
                <w:color w:val="E8A020"/>
                <w:spacing w:val="40"/>
                <w:sz w:val="14"/>
                <w:szCs w:val="14"/>
              </w:rPr>
              <w:t xml:space="preserve">  Manuals</w:t>
            </w:r>
            <w:r>
              <w:rPr>
                <w:rFonts w:ascii="Courier New" w:cs="Courier New" w:eastAsia="Courier New" w:hAnsi="Courier New"/>
                <w:color w:val="E8A020"/>
                <w:spacing w:val="40"/>
                <w:sz w:val="14"/>
                <w:szCs w:val="14"/>
              </w:rPr>
              <w:t xml:space="preserve">  Procedures</w:t>
            </w:r>
            <w:r>
              <w:rPr>
                <w:rFonts w:ascii="Courier New" w:cs="Courier New" w:eastAsia="Courier New" w:hAnsi="Courier New"/>
                <w:color w:val="E8A020"/>
                <w:spacing w:val="40"/>
                <w:sz w:val="14"/>
                <w:szCs w:val="14"/>
              </w:rPr>
              <w:t xml:space="preserve">  Compliance Docs</w:t>
            </w:r>
            <w:r>
              <w:rPr>
                <w:rFonts w:ascii="Courier New" w:cs="Courier New" w:eastAsia="Courier New" w:hAnsi="Courier New"/>
                <w:color w:val="E8A020"/>
                <w:spacing w:val="40"/>
                <w:sz w:val="14"/>
                <w:szCs w:val="14"/>
              </w:rPr>
              <w:t xml:space="preserve">  Work Instructions</w:t>
            </w:r>
          </w:p>
        </w:tc>
      </w:tr>
    </w:tbl>
    <w:p>
      <w:pPr>
        <w:spacing w:after="0" w:before="80"/>
      </w:pPr>
    </w:p>
    <w:tbl>
      <w:tblPr>
        <w:tblW w:type="dxa" w:w="900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900"/>
        <w:gridCol w:w="8100"/>
      </w:tblGrid>
      <w:tr>
        <w:tc>
          <w:tcPr>
            <w:tcW w:type="dxa" w:w="900"/>
            <w:tcBorders>
              <w:top w:val="none" w:color="FFFFFF" w:sz="0"/>
              <w:left w:val="none" w:color="FFFFFF" w:sz="0"/>
              <w:bottom w:val="none" w:color="FFFFFF" w:sz="0"/>
              <w:right w:val="none" w:color="FFFFFF" w:sz="0"/>
            </w:tcBorders>
            <w:shd w:fill="0D1B2A" w:val="clear"/>
            <w:tcMar>
              <w:top w:type="dxa" w:w="100"/>
              <w:left w:type="dxa" w:w="140"/>
              <w:bottom w:type="dxa" w:w="100"/>
              <w:right w:type="dxa" w:w="80"/>
            </w:tcMar>
          </w:tcPr>
          <w:p>
            <w:r>
              <w:rPr>
                <w:rFonts w:ascii="Courier New" w:cs="Courier New" w:eastAsia="Courier New" w:hAnsi="Courier New"/>
                <w:b/>
                <w:bCs/>
                <w:color w:val="E8A020"/>
                <w:sz w:val="16"/>
                <w:szCs w:val="16"/>
              </w:rPr>
              <w:t xml:space="preserve">02</w:t>
            </w:r>
          </w:p>
        </w:tc>
        <w:tc>
          <w:tcPr>
            <w:tcW w:type="dxa" w:w="8100"/>
            <w:tcBorders>
              <w:top w:val="none" w:color="FFFFFF" w:sz="0"/>
              <w:left w:val="none" w:color="FFFFFF" w:sz="0"/>
              <w:bottom w:val="none" w:color="FFFFFF" w:sz="0"/>
              <w:right w:val="none" w:color="FFFFFF" w:sz="0"/>
            </w:tcBorders>
            <w:shd w:fill="0D1B2A" w:val="clear"/>
            <w:tcMar>
              <w:top w:type="dxa" w:w="100"/>
              <w:left w:type="dxa" w:w="100"/>
              <w:bottom w:type="dxa" w:w="100"/>
              <w:right w:type="dxa" w:w="140"/>
            </w:tcMar>
          </w:tcPr>
          <w:p>
            <w:r>
              <w:rPr>
                <w:rFonts w:ascii="Georgia" w:cs="Georgia" w:eastAsia="Georgia" w:hAnsi="Georgia"/>
                <w:b/>
                <w:bCs/>
                <w:color w:val="F5F0E8"/>
                <w:sz w:val="22"/>
                <w:szCs w:val="22"/>
              </w:rPr>
              <w:t xml:space="preserve">AI Training Development &amp; Delivery</w:t>
            </w:r>
          </w:p>
        </w:tc>
      </w:tr>
      <w:tr>
        <w:tc>
          <w:tcPr>
            <w:tcW w:type="dxa" w:w="900"/>
            <w:tcBorders>
              <w:top w:val="none" w:color="FFFFFF" w:sz="0"/>
              <w:left w:val="none" w:color="FFFFFF" w:sz="0"/>
              <w:bottom w:val="none" w:color="FFFFFF" w:sz="0"/>
              <w:right w:val="none" w:color="FFFFFF" w:sz="0"/>
            </w:tcBorders>
            <w:shd w:fill="0D1B2A" w:val="clear"/>
          </w:tcPr>
          <w:p/>
        </w:tc>
        <w:tc>
          <w:tcPr>
            <w:tcW w:type="dxa" w:w="8100"/>
            <w:tcBorders>
              <w:top w:val="none" w:color="FFFFFF" w:sz="0"/>
              <w:left w:val="none" w:color="FFFFFF" w:sz="0"/>
              <w:bottom w:val="none" w:color="FFFFFF" w:sz="0"/>
              <w:right w:val="none" w:color="FFFFFF" w:sz="0"/>
            </w:tcBorders>
            <w:shd w:fill="0D1B2A" w:val="clear"/>
            <w:tcMar>
              <w:top w:type="dxa" w:w="0"/>
              <w:left w:type="dxa" w:w="100"/>
              <w:bottom w:type="dxa" w:w="80"/>
              <w:right w:type="dxa" w:w="140"/>
            </w:tcMar>
          </w:tcPr>
          <w:p>
            <w:pPr>
              <w:spacing w:after="80"/>
            </w:pPr>
            <w:r>
              <w:rPr>
                <w:rFonts w:ascii="Arial" w:cs="Arial" w:eastAsia="Arial" w:hAnsi="Arial"/>
                <w:color w:val="C8C0B0"/>
                <w:sz w:val="18"/>
                <w:szCs w:val="18"/>
              </w:rPr>
              <w:t xml:space="preserve">Job-function-specific AI training for teams who need to use AI in their actual work. Modules covering documentation, grant writing, procurement, and knowledge management. Self-paced and live workshop formats available.</w:t>
            </w:r>
          </w:p>
          <w:p>
            <w:pPr>
              <w:spacing w:after="120" w:before="60"/>
            </w:pPr>
            <w:r>
              <w:rPr>
                <w:rFonts w:ascii="Courier New" w:cs="Courier New" w:eastAsia="Courier New" w:hAnsi="Courier New"/>
                <w:color w:val="E8A020"/>
                <w:spacing w:val="40"/>
                <w:sz w:val="14"/>
                <w:szCs w:val="14"/>
              </w:rPr>
              <w:t xml:space="preserve">Course Design</w:t>
            </w:r>
            <w:r>
              <w:rPr>
                <w:rFonts w:ascii="Courier New" w:cs="Courier New" w:eastAsia="Courier New" w:hAnsi="Courier New"/>
                <w:color w:val="E8A020"/>
                <w:spacing w:val="40"/>
                <w:sz w:val="14"/>
                <w:szCs w:val="14"/>
              </w:rPr>
              <w:t xml:space="preserve">  Workshops</w:t>
            </w:r>
            <w:r>
              <w:rPr>
                <w:rFonts w:ascii="Courier New" w:cs="Courier New" w:eastAsia="Courier New" w:hAnsi="Courier New"/>
                <w:color w:val="E8A020"/>
                <w:spacing w:val="40"/>
                <w:sz w:val="14"/>
                <w:szCs w:val="14"/>
              </w:rPr>
              <w:t xml:space="preserve">  SCORM Modules</w:t>
            </w:r>
            <w:r>
              <w:rPr>
                <w:rFonts w:ascii="Courier New" w:cs="Courier New" w:eastAsia="Courier New" w:hAnsi="Courier New"/>
                <w:color w:val="E8A020"/>
                <w:spacing w:val="40"/>
                <w:sz w:val="14"/>
                <w:szCs w:val="14"/>
              </w:rPr>
              <w:t xml:space="preserve">  Self-Paced eLearning</w:t>
            </w:r>
          </w:p>
        </w:tc>
      </w:tr>
    </w:tbl>
    <w:p>
      <w:pPr>
        <w:spacing w:after="0" w:before="80"/>
      </w:pPr>
    </w:p>
    <w:tbl>
      <w:tblPr>
        <w:tblW w:type="dxa" w:w="900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900"/>
        <w:gridCol w:w="8100"/>
      </w:tblGrid>
      <w:tr>
        <w:tc>
          <w:tcPr>
            <w:tcW w:type="dxa" w:w="900"/>
            <w:tcBorders>
              <w:top w:val="none" w:color="FFFFFF" w:sz="0"/>
              <w:left w:val="none" w:color="FFFFFF" w:sz="0"/>
              <w:bottom w:val="none" w:color="FFFFFF" w:sz="0"/>
              <w:right w:val="none" w:color="FFFFFF" w:sz="0"/>
            </w:tcBorders>
            <w:shd w:fill="0D1B2A" w:val="clear"/>
            <w:tcMar>
              <w:top w:type="dxa" w:w="100"/>
              <w:left w:type="dxa" w:w="140"/>
              <w:bottom w:type="dxa" w:w="100"/>
              <w:right w:type="dxa" w:w="80"/>
            </w:tcMar>
          </w:tcPr>
          <w:p>
            <w:r>
              <w:rPr>
                <w:rFonts w:ascii="Courier New" w:cs="Courier New" w:eastAsia="Courier New" w:hAnsi="Courier New"/>
                <w:b/>
                <w:bCs/>
                <w:color w:val="E8A020"/>
                <w:sz w:val="16"/>
                <w:szCs w:val="16"/>
              </w:rPr>
              <w:t xml:space="preserve">03</w:t>
            </w:r>
          </w:p>
        </w:tc>
        <w:tc>
          <w:tcPr>
            <w:tcW w:type="dxa" w:w="8100"/>
            <w:tcBorders>
              <w:top w:val="none" w:color="FFFFFF" w:sz="0"/>
              <w:left w:val="none" w:color="FFFFFF" w:sz="0"/>
              <w:bottom w:val="none" w:color="FFFFFF" w:sz="0"/>
              <w:right w:val="none" w:color="FFFFFF" w:sz="0"/>
            </w:tcBorders>
            <w:shd w:fill="0D1B2A" w:val="clear"/>
            <w:tcMar>
              <w:top w:type="dxa" w:w="100"/>
              <w:left w:type="dxa" w:w="100"/>
              <w:bottom w:type="dxa" w:w="100"/>
              <w:right w:type="dxa" w:w="140"/>
            </w:tcMar>
          </w:tcPr>
          <w:p>
            <w:r>
              <w:rPr>
                <w:rFonts w:ascii="Georgia" w:cs="Georgia" w:eastAsia="Georgia" w:hAnsi="Georgia"/>
                <w:b/>
                <w:bCs/>
                <w:color w:val="F5F0E8"/>
                <w:sz w:val="22"/>
                <w:szCs w:val="22"/>
              </w:rPr>
              <w:t xml:space="preserve">AI Adoption Consulting</w:t>
            </w:r>
          </w:p>
        </w:tc>
      </w:tr>
      <w:tr>
        <w:tc>
          <w:tcPr>
            <w:tcW w:type="dxa" w:w="900"/>
            <w:tcBorders>
              <w:top w:val="none" w:color="FFFFFF" w:sz="0"/>
              <w:left w:val="none" w:color="FFFFFF" w:sz="0"/>
              <w:bottom w:val="none" w:color="FFFFFF" w:sz="0"/>
              <w:right w:val="none" w:color="FFFFFF" w:sz="0"/>
            </w:tcBorders>
            <w:shd w:fill="0D1B2A" w:val="clear"/>
          </w:tcPr>
          <w:p/>
        </w:tc>
        <w:tc>
          <w:tcPr>
            <w:tcW w:type="dxa" w:w="8100"/>
            <w:tcBorders>
              <w:top w:val="none" w:color="FFFFFF" w:sz="0"/>
              <w:left w:val="none" w:color="FFFFFF" w:sz="0"/>
              <w:bottom w:val="none" w:color="FFFFFF" w:sz="0"/>
              <w:right w:val="none" w:color="FFFFFF" w:sz="0"/>
            </w:tcBorders>
            <w:shd w:fill="0D1B2A" w:val="clear"/>
            <w:tcMar>
              <w:top w:type="dxa" w:w="0"/>
              <w:left w:type="dxa" w:w="100"/>
              <w:bottom w:type="dxa" w:w="80"/>
              <w:right w:type="dxa" w:w="140"/>
            </w:tcMar>
          </w:tcPr>
          <w:p>
            <w:pPr>
              <w:spacing w:after="80"/>
            </w:pPr>
            <w:r>
              <w:rPr>
                <w:rFonts w:ascii="Arial" w:cs="Arial" w:eastAsia="Arial" w:hAnsi="Arial"/>
                <w:color w:val="C8C0B0"/>
                <w:sz w:val="18"/>
                <w:szCs w:val="18"/>
              </w:rPr>
              <w:t xml:space="preserve">Strategy and implementation guidance for small businesses and corporate teams integrating AI. We identify highest-leverage starting points, avoid wasted tooling spend, and build internal team confidence. SBA and enterprise engagements.</w:t>
            </w:r>
          </w:p>
          <w:p>
            <w:pPr>
              <w:spacing w:after="120" w:before="60"/>
            </w:pPr>
            <w:r>
              <w:rPr>
                <w:rFonts w:ascii="Courier New" w:cs="Courier New" w:eastAsia="Courier New" w:hAnsi="Courier New"/>
                <w:color w:val="E8A020"/>
                <w:spacing w:val="40"/>
                <w:sz w:val="14"/>
                <w:szCs w:val="14"/>
              </w:rPr>
              <w:t xml:space="preserve">SBA Clients</w:t>
            </w:r>
            <w:r>
              <w:rPr>
                <w:rFonts w:ascii="Courier New" w:cs="Courier New" w:eastAsia="Courier New" w:hAnsi="Courier New"/>
                <w:color w:val="E8A020"/>
                <w:spacing w:val="40"/>
                <w:sz w:val="14"/>
                <w:szCs w:val="14"/>
              </w:rPr>
              <w:t xml:space="preserve">  Enterprise</w:t>
            </w:r>
            <w:r>
              <w:rPr>
                <w:rFonts w:ascii="Courier New" w:cs="Courier New" w:eastAsia="Courier New" w:hAnsi="Courier New"/>
                <w:color w:val="E8A020"/>
                <w:spacing w:val="40"/>
                <w:sz w:val="14"/>
                <w:szCs w:val="14"/>
              </w:rPr>
              <w:t xml:space="preserve">  AI Strategy</w:t>
            </w:r>
            <w:r>
              <w:rPr>
                <w:rFonts w:ascii="Courier New" w:cs="Courier New" w:eastAsia="Courier New" w:hAnsi="Courier New"/>
                <w:color w:val="E8A020"/>
                <w:spacing w:val="40"/>
                <w:sz w:val="14"/>
                <w:szCs w:val="14"/>
              </w:rPr>
              <w:t xml:space="preserve">  ROI Planning</w:t>
            </w:r>
          </w:p>
        </w:tc>
      </w:tr>
    </w:tbl>
    <w:p>
      <w:pPr>
        <w:spacing w:after="0" w:before="80"/>
      </w:pPr>
    </w:p>
    <w:tbl>
      <w:tblPr>
        <w:tblW w:type="dxa" w:w="900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900"/>
        <w:gridCol w:w="8100"/>
      </w:tblGrid>
      <w:tr>
        <w:tc>
          <w:tcPr>
            <w:tcW w:type="dxa" w:w="900"/>
            <w:tcBorders>
              <w:top w:val="none" w:color="FFFFFF" w:sz="0"/>
              <w:left w:val="none" w:color="FFFFFF" w:sz="0"/>
              <w:bottom w:val="none" w:color="FFFFFF" w:sz="0"/>
              <w:right w:val="none" w:color="FFFFFF" w:sz="0"/>
            </w:tcBorders>
            <w:shd w:fill="0D1B2A" w:val="clear"/>
            <w:tcMar>
              <w:top w:type="dxa" w:w="100"/>
              <w:left w:type="dxa" w:w="140"/>
              <w:bottom w:type="dxa" w:w="100"/>
              <w:right w:type="dxa" w:w="80"/>
            </w:tcMar>
          </w:tcPr>
          <w:p>
            <w:r>
              <w:rPr>
                <w:rFonts w:ascii="Courier New" w:cs="Courier New" w:eastAsia="Courier New" w:hAnsi="Courier New"/>
                <w:b/>
                <w:bCs/>
                <w:color w:val="E8A020"/>
                <w:sz w:val="16"/>
                <w:szCs w:val="16"/>
              </w:rPr>
              <w:t xml:space="preserve">04</w:t>
            </w:r>
          </w:p>
        </w:tc>
        <w:tc>
          <w:tcPr>
            <w:tcW w:type="dxa" w:w="8100"/>
            <w:tcBorders>
              <w:top w:val="none" w:color="FFFFFF" w:sz="0"/>
              <w:left w:val="none" w:color="FFFFFF" w:sz="0"/>
              <w:bottom w:val="none" w:color="FFFFFF" w:sz="0"/>
              <w:right w:val="none" w:color="FFFFFF" w:sz="0"/>
            </w:tcBorders>
            <w:shd w:fill="0D1B2A" w:val="clear"/>
            <w:tcMar>
              <w:top w:type="dxa" w:w="100"/>
              <w:left w:type="dxa" w:w="100"/>
              <w:bottom w:type="dxa" w:w="100"/>
              <w:right w:type="dxa" w:w="140"/>
            </w:tcMar>
          </w:tcPr>
          <w:p>
            <w:r>
              <w:rPr>
                <w:rFonts w:ascii="Georgia" w:cs="Georgia" w:eastAsia="Georgia" w:hAnsi="Georgia"/>
                <w:b/>
                <w:bCs/>
                <w:color w:val="F5F0E8"/>
                <w:sz w:val="22"/>
                <w:szCs w:val="22"/>
              </w:rPr>
              <w:t xml:space="preserve">Knowledge Base Architecture</w:t>
            </w:r>
          </w:p>
        </w:tc>
      </w:tr>
      <w:tr>
        <w:tc>
          <w:tcPr>
            <w:tcW w:type="dxa" w:w="900"/>
            <w:tcBorders>
              <w:top w:val="none" w:color="FFFFFF" w:sz="0"/>
              <w:left w:val="none" w:color="FFFFFF" w:sz="0"/>
              <w:bottom w:val="none" w:color="FFFFFF" w:sz="0"/>
              <w:right w:val="none" w:color="FFFFFF" w:sz="0"/>
            </w:tcBorders>
            <w:shd w:fill="0D1B2A" w:val="clear"/>
          </w:tcPr>
          <w:p/>
        </w:tc>
        <w:tc>
          <w:tcPr>
            <w:tcW w:type="dxa" w:w="8100"/>
            <w:tcBorders>
              <w:top w:val="none" w:color="FFFFFF" w:sz="0"/>
              <w:left w:val="none" w:color="FFFFFF" w:sz="0"/>
              <w:bottom w:val="none" w:color="FFFFFF" w:sz="0"/>
              <w:right w:val="none" w:color="FFFFFF" w:sz="0"/>
            </w:tcBorders>
            <w:shd w:fill="0D1B2A" w:val="clear"/>
            <w:tcMar>
              <w:top w:type="dxa" w:w="0"/>
              <w:left w:type="dxa" w:w="100"/>
              <w:bottom w:type="dxa" w:w="80"/>
              <w:right w:type="dxa" w:w="140"/>
            </w:tcMar>
          </w:tcPr>
          <w:p>
            <w:pPr>
              <w:spacing w:after="80"/>
            </w:pPr>
            <w:r>
              <w:rPr>
                <w:rFonts w:ascii="Arial" w:cs="Arial" w:eastAsia="Arial" w:hAnsi="Arial"/>
                <w:color w:val="C8C0B0"/>
                <w:sz w:val="18"/>
                <w:szCs w:val="18"/>
              </w:rPr>
              <w:t xml:space="preserve">Structural design of your organization's knowledge layer: taxonomy design, metadata standards, terminology normalization, and relationship mapping. The foundational framework everything else runs on.</w:t>
            </w:r>
          </w:p>
          <w:p>
            <w:pPr>
              <w:spacing w:after="120" w:before="60"/>
            </w:pPr>
            <w:r>
              <w:rPr>
                <w:rFonts w:ascii="Courier New" w:cs="Courier New" w:eastAsia="Courier New" w:hAnsi="Courier New"/>
                <w:color w:val="E8A020"/>
                <w:spacing w:val="40"/>
                <w:sz w:val="14"/>
                <w:szCs w:val="14"/>
              </w:rPr>
              <w:t xml:space="preserve">Taxonomy</w:t>
            </w:r>
            <w:r>
              <w:rPr>
                <w:rFonts w:ascii="Courier New" w:cs="Courier New" w:eastAsia="Courier New" w:hAnsi="Courier New"/>
                <w:color w:val="E8A020"/>
                <w:spacing w:val="40"/>
                <w:sz w:val="14"/>
                <w:szCs w:val="14"/>
              </w:rPr>
              <w:t xml:space="preserve">  Metadata Design</w:t>
            </w:r>
            <w:r>
              <w:rPr>
                <w:rFonts w:ascii="Courier New" w:cs="Courier New" w:eastAsia="Courier New" w:hAnsi="Courier New"/>
                <w:color w:val="E8A020"/>
                <w:spacing w:val="40"/>
                <w:sz w:val="14"/>
                <w:szCs w:val="14"/>
              </w:rPr>
              <w:t xml:space="preserve">  Semantic Tagging</w:t>
            </w:r>
            <w:r>
              <w:rPr>
                <w:rFonts w:ascii="Courier New" w:cs="Courier New" w:eastAsia="Courier New" w:hAnsi="Courier New"/>
                <w:color w:val="E8A020"/>
                <w:spacing w:val="40"/>
                <w:sz w:val="14"/>
                <w:szCs w:val="14"/>
              </w:rPr>
              <w:t xml:space="preserve">  Information Architecture</w:t>
            </w:r>
          </w:p>
        </w:tc>
      </w:tr>
    </w:tbl>
    <w:p>
      <w:pPr>
        <w:spacing w:after="0" w:before="80"/>
      </w:pPr>
    </w:p>
    <w:tbl>
      <w:tblPr>
        <w:tblW w:type="dxa" w:w="900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900"/>
        <w:gridCol w:w="8100"/>
      </w:tblGrid>
      <w:tr>
        <w:tc>
          <w:tcPr>
            <w:tcW w:type="dxa" w:w="900"/>
            <w:tcBorders>
              <w:top w:val="none" w:color="FFFFFF" w:sz="0"/>
              <w:left w:val="none" w:color="FFFFFF" w:sz="0"/>
              <w:bottom w:val="none" w:color="FFFFFF" w:sz="0"/>
              <w:right w:val="none" w:color="FFFFFF" w:sz="0"/>
            </w:tcBorders>
            <w:shd w:fill="0D1B2A" w:val="clear"/>
            <w:tcMar>
              <w:top w:type="dxa" w:w="100"/>
              <w:left w:type="dxa" w:w="140"/>
              <w:bottom w:type="dxa" w:w="100"/>
              <w:right w:type="dxa" w:w="80"/>
            </w:tcMar>
          </w:tcPr>
          <w:p>
            <w:r>
              <w:rPr>
                <w:rFonts w:ascii="Courier New" w:cs="Courier New" w:eastAsia="Courier New" w:hAnsi="Courier New"/>
                <w:b/>
                <w:bCs/>
                <w:color w:val="E8A020"/>
                <w:sz w:val="16"/>
                <w:szCs w:val="16"/>
              </w:rPr>
              <w:t xml:space="preserve">05</w:t>
            </w:r>
          </w:p>
        </w:tc>
        <w:tc>
          <w:tcPr>
            <w:tcW w:type="dxa" w:w="8100"/>
            <w:tcBorders>
              <w:top w:val="none" w:color="FFFFFF" w:sz="0"/>
              <w:left w:val="none" w:color="FFFFFF" w:sz="0"/>
              <w:bottom w:val="none" w:color="FFFFFF" w:sz="0"/>
              <w:right w:val="none" w:color="FFFFFF" w:sz="0"/>
            </w:tcBorders>
            <w:shd w:fill="0D1B2A" w:val="clear"/>
            <w:tcMar>
              <w:top w:type="dxa" w:w="100"/>
              <w:left w:type="dxa" w:w="100"/>
              <w:bottom w:type="dxa" w:w="100"/>
              <w:right w:type="dxa" w:w="140"/>
            </w:tcMar>
          </w:tcPr>
          <w:p>
            <w:r>
              <w:rPr>
                <w:rFonts w:ascii="Georgia" w:cs="Georgia" w:eastAsia="Georgia" w:hAnsi="Georgia"/>
                <w:b/>
                <w:bCs/>
                <w:color w:val="F5F0E8"/>
                <w:sz w:val="22"/>
                <w:szCs w:val="22"/>
              </w:rPr>
              <w:t xml:space="preserve">LMS Setup &amp; Administration</w:t>
            </w:r>
          </w:p>
        </w:tc>
      </w:tr>
      <w:tr>
        <w:tc>
          <w:tcPr>
            <w:tcW w:type="dxa" w:w="900"/>
            <w:tcBorders>
              <w:top w:val="none" w:color="FFFFFF" w:sz="0"/>
              <w:left w:val="none" w:color="FFFFFF" w:sz="0"/>
              <w:bottom w:val="none" w:color="FFFFFF" w:sz="0"/>
              <w:right w:val="none" w:color="FFFFFF" w:sz="0"/>
            </w:tcBorders>
            <w:shd w:fill="0D1B2A" w:val="clear"/>
          </w:tcPr>
          <w:p/>
        </w:tc>
        <w:tc>
          <w:tcPr>
            <w:tcW w:type="dxa" w:w="8100"/>
            <w:tcBorders>
              <w:top w:val="none" w:color="FFFFFF" w:sz="0"/>
              <w:left w:val="none" w:color="FFFFFF" w:sz="0"/>
              <w:bottom w:val="none" w:color="FFFFFF" w:sz="0"/>
              <w:right w:val="none" w:color="FFFFFF" w:sz="0"/>
            </w:tcBorders>
            <w:shd w:fill="0D1B2A" w:val="clear"/>
            <w:tcMar>
              <w:top w:type="dxa" w:w="0"/>
              <w:left w:type="dxa" w:w="100"/>
              <w:bottom w:type="dxa" w:w="80"/>
              <w:right w:type="dxa" w:w="140"/>
            </w:tcMar>
          </w:tcPr>
          <w:p>
            <w:pPr>
              <w:spacing w:after="80"/>
            </w:pPr>
            <w:r>
              <w:rPr>
                <w:rFonts w:ascii="Arial" w:cs="Arial" w:eastAsia="Arial" w:hAnsi="Arial"/>
                <w:color w:val="C8C0B0"/>
                <w:sz w:val="18"/>
                <w:szCs w:val="18"/>
              </w:rPr>
              <w:t xml:space="preserve">Learning management system configuration, course loading, user management, and reporting setup. We handle the technical infrastructure so training programs reach learners without platform friction.</w:t>
            </w:r>
          </w:p>
          <w:p>
            <w:pPr>
              <w:spacing w:after="120" w:before="60"/>
            </w:pPr>
            <w:r>
              <w:rPr>
                <w:rFonts w:ascii="Courier New" w:cs="Courier New" w:eastAsia="Courier New" w:hAnsi="Courier New"/>
                <w:color w:val="E8A020"/>
                <w:spacing w:val="40"/>
                <w:sz w:val="14"/>
                <w:szCs w:val="14"/>
              </w:rPr>
              <w:t xml:space="preserve">LMS Configuration</w:t>
            </w:r>
            <w:r>
              <w:rPr>
                <w:rFonts w:ascii="Courier New" w:cs="Courier New" w:eastAsia="Courier New" w:hAnsi="Courier New"/>
                <w:color w:val="E8A020"/>
                <w:spacing w:val="40"/>
                <w:sz w:val="14"/>
                <w:szCs w:val="14"/>
              </w:rPr>
              <w:t xml:space="preserve">  Course Upload</w:t>
            </w:r>
            <w:r>
              <w:rPr>
                <w:rFonts w:ascii="Courier New" w:cs="Courier New" w:eastAsia="Courier New" w:hAnsi="Courier New"/>
                <w:color w:val="E8A020"/>
                <w:spacing w:val="40"/>
                <w:sz w:val="14"/>
                <w:szCs w:val="14"/>
              </w:rPr>
              <w:t xml:space="preserve">  User Management</w:t>
            </w:r>
            <w:r>
              <w:rPr>
                <w:rFonts w:ascii="Courier New" w:cs="Courier New" w:eastAsia="Courier New" w:hAnsi="Courier New"/>
                <w:color w:val="E8A020"/>
                <w:spacing w:val="40"/>
                <w:sz w:val="14"/>
                <w:szCs w:val="14"/>
              </w:rPr>
              <w:t xml:space="preserve">  Reporting</w:t>
            </w:r>
          </w:p>
        </w:tc>
      </w:tr>
    </w:tbl>
    <w:p>
      <w:pPr>
        <w:spacing w:after="0" w:before="80"/>
      </w:pPr>
    </w:p>
    <w:tbl>
      <w:tblPr>
        <w:tblW w:type="dxa" w:w="900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900"/>
        <w:gridCol w:w="8100"/>
      </w:tblGrid>
      <w:tr>
        <w:tc>
          <w:tcPr>
            <w:tcW w:type="dxa" w:w="900"/>
            <w:tcBorders>
              <w:top w:val="none" w:color="FFFFFF" w:sz="0"/>
              <w:left w:val="none" w:color="FFFFFF" w:sz="0"/>
              <w:bottom w:val="none" w:color="FFFFFF" w:sz="0"/>
              <w:right w:val="none" w:color="FFFFFF" w:sz="0"/>
            </w:tcBorders>
            <w:shd w:fill="0D1B2A" w:val="clear"/>
            <w:tcMar>
              <w:top w:type="dxa" w:w="100"/>
              <w:left w:type="dxa" w:w="140"/>
              <w:bottom w:type="dxa" w:w="100"/>
              <w:right w:type="dxa" w:w="80"/>
            </w:tcMar>
          </w:tcPr>
          <w:p>
            <w:r>
              <w:rPr>
                <w:rFonts w:ascii="Courier New" w:cs="Courier New" w:eastAsia="Courier New" w:hAnsi="Courier New"/>
                <w:b/>
                <w:bCs/>
                <w:color w:val="E8A020"/>
                <w:sz w:val="16"/>
                <w:szCs w:val="16"/>
              </w:rPr>
              <w:t xml:space="preserve">06</w:t>
            </w:r>
          </w:p>
        </w:tc>
        <w:tc>
          <w:tcPr>
            <w:tcW w:type="dxa" w:w="8100"/>
            <w:tcBorders>
              <w:top w:val="none" w:color="FFFFFF" w:sz="0"/>
              <w:left w:val="none" w:color="FFFFFF" w:sz="0"/>
              <w:bottom w:val="none" w:color="FFFFFF" w:sz="0"/>
              <w:right w:val="none" w:color="FFFFFF" w:sz="0"/>
            </w:tcBorders>
            <w:shd w:fill="0D1B2A" w:val="clear"/>
            <w:tcMar>
              <w:top w:type="dxa" w:w="100"/>
              <w:left w:type="dxa" w:w="100"/>
              <w:bottom w:type="dxa" w:w="100"/>
              <w:right w:type="dxa" w:w="140"/>
            </w:tcMar>
          </w:tcPr>
          <w:p>
            <w:r>
              <w:rPr>
                <w:rFonts w:ascii="Georgia" w:cs="Georgia" w:eastAsia="Georgia" w:hAnsi="Georgia"/>
                <w:b/>
                <w:bCs/>
                <w:color w:val="F5F0E8"/>
                <w:sz w:val="22"/>
                <w:szCs w:val="22"/>
              </w:rPr>
              <w:t xml:space="preserve">e-Learning Development</w:t>
            </w:r>
          </w:p>
        </w:tc>
      </w:tr>
      <w:tr>
        <w:tc>
          <w:tcPr>
            <w:tcW w:type="dxa" w:w="900"/>
            <w:tcBorders>
              <w:top w:val="none" w:color="FFFFFF" w:sz="0"/>
              <w:left w:val="none" w:color="FFFFFF" w:sz="0"/>
              <w:bottom w:val="none" w:color="FFFFFF" w:sz="0"/>
              <w:right w:val="none" w:color="FFFFFF" w:sz="0"/>
            </w:tcBorders>
            <w:shd w:fill="0D1B2A" w:val="clear"/>
          </w:tcPr>
          <w:p/>
        </w:tc>
        <w:tc>
          <w:tcPr>
            <w:tcW w:type="dxa" w:w="8100"/>
            <w:tcBorders>
              <w:top w:val="none" w:color="FFFFFF" w:sz="0"/>
              <w:left w:val="none" w:color="FFFFFF" w:sz="0"/>
              <w:bottom w:val="none" w:color="FFFFFF" w:sz="0"/>
              <w:right w:val="none" w:color="FFFFFF" w:sz="0"/>
            </w:tcBorders>
            <w:shd w:fill="0D1B2A" w:val="clear"/>
            <w:tcMar>
              <w:top w:type="dxa" w:w="0"/>
              <w:left w:type="dxa" w:w="100"/>
              <w:bottom w:type="dxa" w:w="80"/>
              <w:right w:type="dxa" w:w="140"/>
            </w:tcMar>
          </w:tcPr>
          <w:p>
            <w:pPr>
              <w:spacing w:after="80"/>
            </w:pPr>
            <w:r>
              <w:rPr>
                <w:rFonts w:ascii="Arial" w:cs="Arial" w:eastAsia="Arial" w:hAnsi="Arial"/>
                <w:color w:val="C8C0B0"/>
                <w:sz w:val="18"/>
                <w:szCs w:val="18"/>
              </w:rPr>
              <w:t xml:space="preserve">Interactive SCORM-compliant e-learning modules built in Articulate Storyline. Voiceover scripting, slide design, knowledge checks, and certification-ready assessments. Full module builds or pickup-from-outline engagements.</w:t>
            </w:r>
          </w:p>
          <w:p>
            <w:pPr>
              <w:spacing w:after="120" w:before="60"/>
            </w:pPr>
            <w:r>
              <w:rPr>
                <w:rFonts w:ascii="Courier New" w:cs="Courier New" w:eastAsia="Courier New" w:hAnsi="Courier New"/>
                <w:color w:val="E8A020"/>
                <w:spacing w:val="40"/>
                <w:sz w:val="14"/>
                <w:szCs w:val="14"/>
              </w:rPr>
              <w:t xml:space="preserve">Articulate Storyline</w:t>
            </w:r>
            <w:r>
              <w:rPr>
                <w:rFonts w:ascii="Courier New" w:cs="Courier New" w:eastAsia="Courier New" w:hAnsi="Courier New"/>
                <w:color w:val="E8A020"/>
                <w:spacing w:val="40"/>
                <w:sz w:val="14"/>
                <w:szCs w:val="14"/>
              </w:rPr>
              <w:t xml:space="preserve">  SCORM</w:t>
            </w:r>
            <w:r>
              <w:rPr>
                <w:rFonts w:ascii="Courier New" w:cs="Courier New" w:eastAsia="Courier New" w:hAnsi="Courier New"/>
                <w:color w:val="E8A020"/>
                <w:spacing w:val="40"/>
                <w:sz w:val="14"/>
                <w:szCs w:val="14"/>
              </w:rPr>
              <w:t xml:space="preserve">  Section 508 Accessible</w:t>
            </w:r>
            <w:r>
              <w:rPr>
                <w:rFonts w:ascii="Courier New" w:cs="Courier New" w:eastAsia="Courier New" w:hAnsi="Courier New"/>
                <w:color w:val="E8A020"/>
                <w:spacing w:val="40"/>
                <w:sz w:val="14"/>
                <w:szCs w:val="14"/>
              </w:rPr>
              <w:t xml:space="preserve">  Assessments</w:t>
            </w:r>
          </w:p>
        </w:tc>
      </w:tr>
    </w:tbl>
    <w:p>
      <w:pPr>
        <w:spacing w:after="0" w:before="80"/>
      </w:pPr>
    </w:p>
    <w:tbl>
      <w:tblPr>
        <w:tblW w:type="dxa" w:w="900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900"/>
        <w:gridCol w:w="8100"/>
      </w:tblGrid>
      <w:tr>
        <w:tc>
          <w:tcPr>
            <w:tcW w:type="dxa" w:w="900"/>
            <w:tcBorders>
              <w:top w:val="none" w:color="FFFFFF" w:sz="0"/>
              <w:left w:val="none" w:color="FFFFFF" w:sz="0"/>
              <w:bottom w:val="none" w:color="FFFFFF" w:sz="0"/>
              <w:right w:val="none" w:color="FFFFFF" w:sz="0"/>
            </w:tcBorders>
            <w:shd w:fill="0D1B2A" w:val="clear"/>
            <w:tcMar>
              <w:top w:type="dxa" w:w="100"/>
              <w:left w:type="dxa" w:w="140"/>
              <w:bottom w:type="dxa" w:w="100"/>
              <w:right w:type="dxa" w:w="80"/>
            </w:tcMar>
          </w:tcPr>
          <w:p>
            <w:r>
              <w:rPr>
                <w:rFonts w:ascii="Courier New" w:cs="Courier New" w:eastAsia="Courier New" w:hAnsi="Courier New"/>
                <w:b/>
                <w:bCs/>
                <w:color w:val="E8A020"/>
                <w:sz w:val="16"/>
                <w:szCs w:val="16"/>
              </w:rPr>
              <w:t xml:space="preserve">07</w:t>
            </w:r>
          </w:p>
        </w:tc>
        <w:tc>
          <w:tcPr>
            <w:tcW w:type="dxa" w:w="8100"/>
            <w:tcBorders>
              <w:top w:val="none" w:color="FFFFFF" w:sz="0"/>
              <w:left w:val="none" w:color="FFFFFF" w:sz="0"/>
              <w:bottom w:val="none" w:color="FFFFFF" w:sz="0"/>
              <w:right w:val="none" w:color="FFFFFF" w:sz="0"/>
            </w:tcBorders>
            <w:shd w:fill="0D1B2A" w:val="clear"/>
            <w:tcMar>
              <w:top w:type="dxa" w:w="100"/>
              <w:left w:type="dxa" w:w="100"/>
              <w:bottom w:type="dxa" w:w="100"/>
              <w:right w:type="dxa" w:w="140"/>
            </w:tcMar>
          </w:tcPr>
          <w:p>
            <w:r>
              <w:rPr>
                <w:rFonts w:ascii="Georgia" w:cs="Georgia" w:eastAsia="Georgia" w:hAnsi="Georgia"/>
                <w:b/>
                <w:bCs/>
                <w:color w:val="F5F0E8"/>
                <w:sz w:val="22"/>
                <w:szCs w:val="22"/>
              </w:rPr>
              <w:t xml:space="preserve">Custom HTML &amp; API Connector Design</w:t>
            </w:r>
          </w:p>
        </w:tc>
      </w:tr>
      <w:tr>
        <w:tc>
          <w:tcPr>
            <w:tcW w:type="dxa" w:w="900"/>
            <w:tcBorders>
              <w:top w:val="none" w:color="FFFFFF" w:sz="0"/>
              <w:left w:val="none" w:color="FFFFFF" w:sz="0"/>
              <w:bottom w:val="none" w:color="FFFFFF" w:sz="0"/>
              <w:right w:val="none" w:color="FFFFFF" w:sz="0"/>
            </w:tcBorders>
            <w:shd w:fill="0D1B2A" w:val="clear"/>
          </w:tcPr>
          <w:p/>
        </w:tc>
        <w:tc>
          <w:tcPr>
            <w:tcW w:type="dxa" w:w="8100"/>
            <w:tcBorders>
              <w:top w:val="none" w:color="FFFFFF" w:sz="0"/>
              <w:left w:val="none" w:color="FFFFFF" w:sz="0"/>
              <w:bottom w:val="none" w:color="FFFFFF" w:sz="0"/>
              <w:right w:val="none" w:color="FFFFFF" w:sz="0"/>
            </w:tcBorders>
            <w:shd w:fill="0D1B2A" w:val="clear"/>
            <w:tcMar>
              <w:top w:type="dxa" w:w="0"/>
              <w:left w:type="dxa" w:w="100"/>
              <w:bottom w:type="dxa" w:w="80"/>
              <w:right w:type="dxa" w:w="140"/>
            </w:tcMar>
          </w:tcPr>
          <w:p>
            <w:pPr>
              <w:spacing w:after="80"/>
            </w:pPr>
            <w:r>
              <w:rPr>
                <w:rFonts w:ascii="Arial" w:cs="Arial" w:eastAsia="Arial" w:hAnsi="Arial"/>
                <w:color w:val="C8C0B0"/>
                <w:sz w:val="18"/>
                <w:szCs w:val="18"/>
              </w:rPr>
              <w:t xml:space="preserve">Hand-coded, dependency-free HTML interfaces and lightweight API connectors that bridge documents, knowledge bases, and AI tools without enterprise-level overhead. No frameworks, no bloat, no ongoing license fees.</w:t>
            </w:r>
          </w:p>
          <w:p>
            <w:pPr>
              <w:spacing w:after="120" w:before="60"/>
            </w:pPr>
            <w:r>
              <w:rPr>
                <w:rFonts w:ascii="Courier New" w:cs="Courier New" w:eastAsia="Courier New" w:hAnsi="Courier New"/>
                <w:color w:val="E8A020"/>
                <w:spacing w:val="40"/>
                <w:sz w:val="14"/>
                <w:szCs w:val="14"/>
              </w:rPr>
              <w:t xml:space="preserve">Vanilla HTML/CSS/JS</w:t>
            </w:r>
            <w:r>
              <w:rPr>
                <w:rFonts w:ascii="Courier New" w:cs="Courier New" w:eastAsia="Courier New" w:hAnsi="Courier New"/>
                <w:color w:val="E8A020"/>
                <w:spacing w:val="40"/>
                <w:sz w:val="14"/>
                <w:szCs w:val="14"/>
              </w:rPr>
              <w:t xml:space="preserve">  API Integration</w:t>
            </w:r>
            <w:r>
              <w:rPr>
                <w:rFonts w:ascii="Courier New" w:cs="Courier New" w:eastAsia="Courier New" w:hAnsi="Courier New"/>
                <w:color w:val="E8A020"/>
                <w:spacing w:val="40"/>
                <w:sz w:val="14"/>
                <w:szCs w:val="14"/>
              </w:rPr>
              <w:t xml:space="preserve">  No-Framework</w:t>
            </w:r>
            <w:r>
              <w:rPr>
                <w:rFonts w:ascii="Courier New" w:cs="Courier New" w:eastAsia="Courier New" w:hAnsi="Courier New"/>
                <w:color w:val="E8A020"/>
                <w:spacing w:val="40"/>
                <w:sz w:val="14"/>
                <w:szCs w:val="14"/>
              </w:rPr>
              <w:t xml:space="preserve">  SEO-Ready</w:t>
            </w:r>
            <w:r>
              <w:rPr>
                <w:rFonts w:ascii="Courier New" w:cs="Courier New" w:eastAsia="Courier New" w:hAnsi="Courier New"/>
                <w:color w:val="E8A020"/>
                <w:spacing w:val="40"/>
                <w:sz w:val="14"/>
                <w:szCs w:val="14"/>
              </w:rPr>
              <w:t xml:space="preserve">  AI Crawler Optimized</w:t>
            </w:r>
          </w:p>
        </w:tc>
      </w:tr>
    </w:tbl>
    <w:p>
      <w:pPr>
        <w:spacing w:after="0" w:before="280"/>
      </w:pPr>
    </w:p>
    <w:p>
      <w:pPr>
        <w:pBdr>
          <w:bottom w:val="single" w:color="D6CFC0" w:sz="2" w:space="1"/>
        </w:pBdr>
        <w:spacing w:after="160" w:before="0"/>
      </w:pPr>
    </w:p>
    <w:p>
      <w:pPr>
        <w:spacing w:after="80" w:before="320"/>
      </w:pPr>
      <w:r>
        <w:rPr>
          <w:rFonts w:ascii="Courier New" w:cs="Courier New" w:eastAsia="Courier New" w:hAnsi="Courier New"/>
          <w:b/>
          <w:bCs/>
          <w:color w:val="E8A020"/>
          <w:spacing w:val="100"/>
          <w:sz w:val="14"/>
          <w:szCs w:val="14"/>
        </w:rPr>
        <w:t xml:space="preserve">PRICING</w:t>
      </w:r>
    </w:p>
    <w:p>
      <w:pPr>
        <w:spacing w:after="200" w:before="0"/>
      </w:pPr>
      <w:r>
        <w:rPr>
          <w:rFonts w:ascii="Georgia" w:cs="Georgia" w:eastAsia="Georgia" w:hAnsi="Georgia"/>
          <w:b/>
          <w:bCs/>
          <w:color w:val="1A1A1A"/>
          <w:sz w:val="28"/>
          <w:szCs w:val="28"/>
        </w:rPr>
        <w:t xml:space="preserve">Clear Pricing. No Surprises.</w:t>
      </w:r>
    </w:p>
    <w:p>
      <w:pPr>
        <w:spacing w:after="200" w:before="0"/>
      </w:pPr>
      <w:r>
        <w:rPr>
          <w:rFonts w:ascii="Arial" w:cs="Arial" w:eastAsia="Arial" w:hAnsi="Arial"/>
          <w:b w:val="false"/>
          <w:bCs w:val="false"/>
          <w:i w:val="false"/>
          <w:iCs w:val="false"/>
          <w:color w:val="4A4540"/>
          <w:sz w:val="20"/>
          <w:szCs w:val="20"/>
        </w:rPr>
        <w:t xml:space="preserve">Every project includes secure document handling, structured output, comprehensive metadata tagging, and a walkthrough of your delivered knowledge base. Project-based pricing with defined scope.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800"/>
        <w:gridCol w:w="80"/>
        <w:gridCol w:w="2800"/>
        <w:gridCol w:w="80"/>
        <w:gridCol w:w="3240"/>
      </w:tblGrid>
      <w:tr>
        <w:tc>
          <w:tcPr>
            <w:tcW w:type="dxa" w:w="2800"/>
            <w:tcBorders>
              <w:top w:val="single" w:color="E8A020" w:sz="1"/>
              <w:left w:val="none" w:color="FFFFFF" w:sz="0"/>
              <w:bottom w:val="none" w:color="FFFFFF" w:sz="0"/>
              <w:right w:val="none" w:color="FFFFFF" w:sz="0"/>
            </w:tcBorders>
            <w:shd w:fill="F8F5F0" w:val="clear"/>
            <w:tcMar>
              <w:top w:type="dxa" w:w="160"/>
              <w:left w:type="dxa" w:w="180"/>
              <w:bottom w:type="dxa" w:w="160"/>
              <w:right w:type="dxa" w:w="180"/>
            </w:tcMar>
          </w:tcPr>
          <w:p>
            <w:r>
              <w:rPr>
                <w:rFonts w:ascii="Courier New" w:cs="Courier New" w:eastAsia="Courier New" w:hAnsi="Courier New"/>
                <w:color w:val="E8A020"/>
                <w:spacing w:val="40"/>
                <w:sz w:val="14"/>
                <w:szCs w:val="14"/>
              </w:rPr>
              <w:t xml:space="preserve">SMALL BUSINESS</w:t>
            </w:r>
          </w:p>
          <w:p>
            <w:pPr>
              <w:spacing w:after="40" w:before="60"/>
            </w:pPr>
            <w:r>
              <w:rPr>
                <w:rFonts w:ascii="Georgia" w:cs="Georgia" w:eastAsia="Georgia" w:hAnsi="Georgia"/>
                <w:b/>
                <w:bCs/>
                <w:color w:val="1A1A1A"/>
                <w:sz w:val="28"/>
                <w:szCs w:val="28"/>
              </w:rPr>
              <w:t xml:space="preserve">Starter</w:t>
            </w:r>
          </w:p>
          <w:p>
            <w:pPr>
              <w:spacing w:after="80"/>
            </w:pPr>
            <w:r>
              <w:rPr>
                <w:rFonts w:ascii="Georgia" w:cs="Georgia" w:eastAsia="Georgia" w:hAnsi="Georgia"/>
                <w:b/>
                <w:bCs/>
                <w:color w:val="0D1B2A"/>
                <w:sz w:val="36"/>
                <w:szCs w:val="36"/>
              </w:rPr>
              <w:t xml:space="preserve">$2,000</w:t>
            </w:r>
            <w:r>
              <w:rPr>
                <w:rFonts w:ascii="Arial" w:cs="Arial" w:eastAsia="Arial" w:hAnsi="Arial"/>
                <w:color w:val="7A7060"/>
                <w:sz w:val="18"/>
                <w:szCs w:val="18"/>
              </w:rPr>
              <w:t xml:space="preserve"> to $3,000</w:t>
            </w:r>
          </w:p>
          <w:p>
            <w:pPr>
              <w:spacing w:after="40"/>
            </w:pPr>
            <w:r>
              <w:rPr>
                <w:rFonts w:ascii="Courier New" w:cs="Courier New" w:eastAsia="Courier New" w:hAnsi="Courier New"/>
                <w:color w:val="7A7060"/>
                <w:sz w:val="15"/>
                <w:szCs w:val="15"/>
              </w:rPr>
              <w:t xml:space="preserve">50 to 150 documents</w:t>
            </w:r>
          </w:p>
          <w:p>
            <w:r>
              <w:rPr>
                <w:rFonts w:ascii="Courier New" w:cs="Courier New" w:eastAsia="Courier New" w:hAnsi="Courier New"/>
                <w:color w:val="7A7060"/>
                <w:sz w:val="15"/>
                <w:szCs w:val="15"/>
              </w:rPr>
              <w:t xml:space="preserve">2 to 3 week turnaround</w:t>
            </w:r>
          </w:p>
        </w:tc>
        <w:tc>
          <w:tcPr>
            <w:tcW w:type="dxa" w:w="80"/>
            <w:tcBorders>
              <w:top w:val="none" w:color="FFFFFF" w:sz="0"/>
              <w:left w:val="none" w:color="FFFFFF" w:sz="0"/>
              <w:bottom w:val="none" w:color="FFFFFF" w:sz="0"/>
              <w:right w:val="none" w:color="FFFFFF" w:sz="0"/>
            </w:tcBorders>
          </w:tcPr>
          <w:p/>
        </w:tc>
        <w:tc>
          <w:tcPr>
            <w:tcW w:type="dxa" w:w="2800"/>
            <w:tcBorders>
              <w:top w:val="single" w:color="E8A020" w:sz="4"/>
              <w:left w:val="none" w:color="FFFFFF" w:sz="0"/>
              <w:bottom w:val="none" w:color="FFFFFF" w:sz="0"/>
              <w:right w:val="none" w:color="FFFFFF" w:sz="0"/>
            </w:tcBorders>
            <w:shd w:fill="0D1B2A" w:val="clear"/>
            <w:tcMar>
              <w:top w:type="dxa" w:w="160"/>
              <w:left w:type="dxa" w:w="180"/>
              <w:bottom w:type="dxa" w:w="160"/>
              <w:right w:type="dxa" w:w="180"/>
            </w:tcMar>
          </w:tcPr>
          <w:p>
            <w:r>
              <w:rPr>
                <w:rFonts w:ascii="Courier New" w:cs="Courier New" w:eastAsia="Courier New" w:hAnsi="Courier New"/>
                <w:color w:val="E8A020"/>
                <w:spacing w:val="40"/>
                <w:sz w:val="14"/>
                <w:szCs w:val="14"/>
              </w:rPr>
              <w:t xml:space="preserve">MID-MARKET</w:t>
            </w:r>
          </w:p>
          <w:p>
            <w:pPr>
              <w:spacing w:after="40" w:before="60"/>
            </w:pPr>
            <w:r>
              <w:rPr>
                <w:rFonts w:ascii="Georgia" w:cs="Georgia" w:eastAsia="Georgia" w:hAnsi="Georgia"/>
                <w:b/>
                <w:bCs/>
                <w:color w:val="F5F0E8"/>
                <w:sz w:val="28"/>
                <w:szCs w:val="28"/>
              </w:rPr>
              <w:t xml:space="preserve">Limited Professional</w:t>
            </w:r>
          </w:p>
          <w:p>
            <w:pPr>
              <w:spacing w:after="80"/>
            </w:pPr>
            <w:r>
              <w:rPr>
                <w:rFonts w:ascii="Georgia" w:cs="Georgia" w:eastAsia="Georgia" w:hAnsi="Georgia"/>
                <w:b/>
                <w:bCs/>
                <w:color w:val="E8A020"/>
                <w:sz w:val="36"/>
                <w:szCs w:val="36"/>
              </w:rPr>
              <w:t xml:space="preserve">$3,500</w:t>
            </w:r>
            <w:r>
              <w:rPr>
                <w:rFonts w:ascii="Arial" w:cs="Arial" w:eastAsia="Arial" w:hAnsi="Arial"/>
                <w:color w:val="C8C0B0"/>
                <w:sz w:val="18"/>
                <w:szCs w:val="18"/>
              </w:rPr>
              <w:t xml:space="preserve"> to $4,500</w:t>
            </w:r>
          </w:p>
          <w:p>
            <w:pPr>
              <w:spacing w:after="40"/>
            </w:pPr>
            <w:r>
              <w:rPr>
                <w:rFonts w:ascii="Courier New" w:cs="Courier New" w:eastAsia="Courier New" w:hAnsi="Courier New"/>
                <w:color w:val="C8C0B0"/>
                <w:sz w:val="15"/>
                <w:szCs w:val="15"/>
              </w:rPr>
              <w:t xml:space="preserve">150 to 500 documents</w:t>
            </w:r>
          </w:p>
          <w:p>
            <w:r>
              <w:rPr>
                <w:rFonts w:ascii="Courier New" w:cs="Courier New" w:eastAsia="Courier New" w:hAnsi="Courier New"/>
                <w:color w:val="C8C0B0"/>
                <w:sz w:val="15"/>
                <w:szCs w:val="15"/>
              </w:rPr>
              <w:t xml:space="preserve">3 to 4 week turnaround</w:t>
            </w:r>
          </w:p>
        </w:tc>
        <w:tc>
          <w:tcPr>
            <w:tcW w:type="dxa" w:w="80"/>
            <w:tcBorders>
              <w:top w:val="none" w:color="FFFFFF" w:sz="0"/>
              <w:left w:val="none" w:color="FFFFFF" w:sz="0"/>
              <w:bottom w:val="none" w:color="FFFFFF" w:sz="0"/>
              <w:right w:val="none" w:color="FFFFFF" w:sz="0"/>
            </w:tcBorders>
          </w:tcPr>
          <w:p/>
        </w:tc>
        <w:tc>
          <w:tcPr>
            <w:tcW w:type="dxa" w:w="3240"/>
            <w:tcBorders>
              <w:top w:val="single" w:color="E8A020" w:sz="1"/>
              <w:left w:val="none" w:color="FFFFFF" w:sz="0"/>
              <w:bottom w:val="none" w:color="FFFFFF" w:sz="0"/>
              <w:right w:val="none" w:color="FFFFFF" w:sz="0"/>
            </w:tcBorders>
            <w:shd w:fill="F8F5F0" w:val="clear"/>
            <w:tcMar>
              <w:top w:type="dxa" w:w="160"/>
              <w:left w:type="dxa" w:w="180"/>
              <w:bottom w:type="dxa" w:w="160"/>
              <w:right w:type="dxa" w:w="180"/>
            </w:tcMar>
          </w:tcPr>
          <w:p>
            <w:r>
              <w:rPr>
                <w:rFonts w:ascii="Courier New" w:cs="Courier New" w:eastAsia="Courier New" w:hAnsi="Courier New"/>
                <w:color w:val="E8A020"/>
                <w:spacing w:val="40"/>
                <w:sz w:val="14"/>
                <w:szCs w:val="14"/>
              </w:rPr>
              <w:t xml:space="preserve">ENTERPRISE</w:t>
            </w:r>
          </w:p>
          <w:p>
            <w:pPr>
              <w:spacing w:after="40" w:before="60"/>
            </w:pPr>
            <w:r>
              <w:rPr>
                <w:rFonts w:ascii="Georgia" w:cs="Georgia" w:eastAsia="Georgia" w:hAnsi="Georgia"/>
                <w:b/>
                <w:bCs/>
                <w:color w:val="1A1A1A"/>
                <w:sz w:val="28"/>
                <w:szCs w:val="28"/>
              </w:rPr>
              <w:t xml:space="preserve">Full Build</w:t>
            </w:r>
          </w:p>
          <w:p>
            <w:pPr>
              <w:spacing w:after="80"/>
            </w:pPr>
            <w:r>
              <w:rPr>
                <w:rFonts w:ascii="Georgia" w:cs="Georgia" w:eastAsia="Georgia" w:hAnsi="Georgia"/>
                <w:b/>
                <w:bCs/>
                <w:color w:val="0D1B2A"/>
                <w:sz w:val="36"/>
                <w:szCs w:val="36"/>
              </w:rPr>
              <w:t xml:space="preserve">$5,000</w:t>
            </w:r>
            <w:r>
              <w:rPr>
                <w:rFonts w:ascii="Georgia" w:cs="Georgia" w:eastAsia="Georgia" w:hAnsi="Georgia"/>
                <w:b/>
                <w:bCs/>
                <w:color w:val="0D1B2A"/>
                <w:sz w:val="36"/>
                <w:szCs w:val="36"/>
              </w:rPr>
              <w:t xml:space="preserve">+</w:t>
            </w:r>
          </w:p>
          <w:p>
            <w:pPr>
              <w:spacing w:after="40"/>
            </w:pPr>
            <w:r>
              <w:rPr>
                <w:rFonts w:ascii="Courier New" w:cs="Courier New" w:eastAsia="Courier New" w:hAnsi="Courier New"/>
                <w:color w:val="7A7060"/>
                <w:sz w:val="15"/>
                <w:szCs w:val="15"/>
              </w:rPr>
              <w:t xml:space="preserve">500+ documents</w:t>
            </w:r>
          </w:p>
          <w:p>
            <w:r>
              <w:rPr>
                <w:rFonts w:ascii="Courier New" w:cs="Courier New" w:eastAsia="Courier New" w:hAnsi="Courier New"/>
                <w:color w:val="7A7060"/>
                <w:sz w:val="15"/>
                <w:szCs w:val="15"/>
              </w:rPr>
              <w:t xml:space="preserve">4 to 6 week turnaround</w:t>
            </w:r>
          </w:p>
        </w:tc>
      </w:tr>
    </w:tbl>
    <w:p>
      <w:pPr>
        <w:spacing w:after="0" w:before="280"/>
      </w:pPr>
    </w:p>
    <w:p>
      <w:pPr>
        <w:pBdr>
          <w:bottom w:val="single" w:color="D6CFC0" w:sz="2" w:space="1"/>
        </w:pBdr>
        <w:spacing w:after="160" w:before="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400"/>
        <w:gridCol w:w="40"/>
        <w:gridCol w:w="4560"/>
      </w:tblGrid>
      <w:tr>
        <w:tc>
          <w:tcPr>
            <w:tcW w:type="dxa" w:w="4400"/>
            <w:tcBorders>
              <w:top w:val="none" w:color="FFFFFF" w:sz="0"/>
              <w:left w:val="none" w:color="FFFFFF" w:sz="0"/>
              <w:bottom w:val="none" w:color="FFFFFF" w:sz="0"/>
              <w:right w:val="none" w:color="FFFFFF" w:sz="0"/>
            </w:tcBorders>
          </w:tcPr>
          <w:p>
            <w:pPr>
              <w:spacing w:after="80" w:before="320"/>
            </w:pPr>
            <w:r>
              <w:rPr>
                <w:rFonts w:ascii="Courier New" w:cs="Courier New" w:eastAsia="Courier New" w:hAnsi="Courier New"/>
                <w:b/>
                <w:bCs/>
                <w:color w:val="E8A020"/>
                <w:spacing w:val="100"/>
                <w:sz w:val="14"/>
                <w:szCs w:val="14"/>
              </w:rPr>
              <w:t xml:space="preserve">OUR PROCESS</w:t>
            </w:r>
          </w:p>
          <w:p>
            <w:pPr>
              <w:pStyle w:val="ListParagraph"/>
              <w:numPr>
                <w:ilvl w:val="0"/>
                <w:numId w:val="2"/>
              </w:numPr>
              <w:spacing w:after="40" w:before="40"/>
            </w:pPr>
            <w:r>
              <w:rPr>
                <w:rFonts w:ascii="Arial" w:cs="Arial" w:eastAsia="Arial" w:hAnsi="Arial"/>
                <w:color w:val="4A4540"/>
                <w:sz w:val="20"/>
                <w:szCs w:val="20"/>
              </w:rPr>
              <w:t xml:space="preserve">Talk and Assess: We review your documentation situation and scope.</w:t>
            </w:r>
          </w:p>
          <w:p>
            <w:pPr>
              <w:pStyle w:val="ListParagraph"/>
              <w:numPr>
                <w:ilvl w:val="0"/>
                <w:numId w:val="2"/>
              </w:numPr>
              <w:spacing w:after="40" w:before="40"/>
            </w:pPr>
            <w:r>
              <w:rPr>
                <w:rFonts w:ascii="Arial" w:cs="Arial" w:eastAsia="Arial" w:hAnsi="Arial"/>
                <w:color w:val="4A4540"/>
                <w:sz w:val="20"/>
                <w:szCs w:val="20"/>
              </w:rPr>
              <w:t xml:space="preserve">Secure Intake: NDA-first. Documents handled with strict confidentiality.</w:t>
            </w:r>
          </w:p>
          <w:p>
            <w:pPr>
              <w:pStyle w:val="ListParagraph"/>
              <w:numPr>
                <w:ilvl w:val="0"/>
                <w:numId w:val="2"/>
              </w:numPr>
              <w:spacing w:after="40" w:before="40"/>
            </w:pPr>
            <w:r>
              <w:rPr>
                <w:rFonts w:ascii="Arial" w:cs="Arial" w:eastAsia="Arial" w:hAnsi="Arial"/>
                <w:color w:val="4A4540"/>
                <w:sz w:val="20"/>
                <w:szCs w:val="20"/>
              </w:rPr>
              <w:t xml:space="preserve">Restructure and Build: Semantic tagging, metadata, knowledge architecture.</w:t>
            </w:r>
          </w:p>
          <w:p>
            <w:pPr>
              <w:pStyle w:val="ListParagraph"/>
              <w:numPr>
                <w:ilvl w:val="0"/>
                <w:numId w:val="2"/>
              </w:numPr>
              <w:spacing w:after="40" w:before="40"/>
            </w:pPr>
            <w:r>
              <w:rPr>
                <w:rFonts w:ascii="Arial" w:cs="Arial" w:eastAsia="Arial" w:hAnsi="Arial"/>
                <w:color w:val="4A4540"/>
                <w:sz w:val="20"/>
                <w:szCs w:val="20"/>
              </w:rPr>
              <w:t xml:space="preserve">Deliver and Walk Through: You own the output. We explain every deliverable.</w:t>
            </w:r>
          </w:p>
          <w:p>
            <w:pPr>
              <w:spacing w:after="60" w:before="160"/>
            </w:pPr>
          </w:p>
          <w:p>
            <w:pPr>
              <w:spacing w:after="80" w:before="320"/>
            </w:pPr>
            <w:r>
              <w:rPr>
                <w:rFonts w:ascii="Courier New" w:cs="Courier New" w:eastAsia="Courier New" w:hAnsi="Courier New"/>
                <w:b/>
                <w:bCs/>
                <w:color w:val="E8A020"/>
                <w:spacing w:val="100"/>
                <w:sz w:val="14"/>
                <w:szCs w:val="14"/>
              </w:rPr>
              <w:t xml:space="preserve">WHO WE SERVE</w:t>
            </w:r>
          </w:p>
          <w:p>
            <w:pPr>
              <w:pStyle w:val="ListParagraph"/>
              <w:numPr>
                <w:ilvl w:val="0"/>
                <w:numId w:val="2"/>
              </w:numPr>
              <w:spacing w:after="40" w:before="40"/>
            </w:pPr>
            <w:r>
              <w:rPr>
                <w:rFonts w:ascii="Arial" w:cs="Arial" w:eastAsia="Arial" w:hAnsi="Arial"/>
                <w:color w:val="4A4540"/>
                <w:sz w:val="20"/>
                <w:szCs w:val="20"/>
              </w:rPr>
              <w:t xml:space="preserve">Manufacturing companies (mid-market, multi-site, compliance-heavy)</w:t>
            </w:r>
          </w:p>
          <w:p>
            <w:pPr>
              <w:pStyle w:val="ListParagraph"/>
              <w:numPr>
                <w:ilvl w:val="0"/>
                <w:numId w:val="2"/>
              </w:numPr>
              <w:spacing w:after="40" w:before="40"/>
            </w:pPr>
            <w:r>
              <w:rPr>
                <w:rFonts w:ascii="Arial" w:cs="Arial" w:eastAsia="Arial" w:hAnsi="Arial"/>
                <w:color w:val="4A4540"/>
                <w:sz w:val="20"/>
                <w:szCs w:val="20"/>
              </w:rPr>
              <w:t xml:space="preserve">Small businesses and SBA clients seeking AI leverage</w:t>
            </w:r>
          </w:p>
          <w:p>
            <w:pPr>
              <w:pStyle w:val="ListParagraph"/>
              <w:numPr>
                <w:ilvl w:val="0"/>
                <w:numId w:val="2"/>
              </w:numPr>
              <w:spacing w:after="40" w:before="40"/>
            </w:pPr>
            <w:r>
              <w:rPr>
                <w:rFonts w:ascii="Arial" w:cs="Arial" w:eastAsia="Arial" w:hAnsi="Arial"/>
                <w:color w:val="4A4540"/>
                <w:sz w:val="20"/>
                <w:szCs w:val="20"/>
              </w:rPr>
              <w:t xml:space="preserve">Government agencies and contractors</w:t>
            </w:r>
          </w:p>
          <w:p>
            <w:pPr>
              <w:pStyle w:val="ListParagraph"/>
              <w:numPr>
                <w:ilvl w:val="0"/>
                <w:numId w:val="2"/>
              </w:numPr>
              <w:spacing w:after="40" w:before="40"/>
            </w:pPr>
            <w:r>
              <w:rPr>
                <w:rFonts w:ascii="Arial" w:cs="Arial" w:eastAsia="Arial" w:hAnsi="Arial"/>
                <w:color w:val="4A4540"/>
                <w:sz w:val="20"/>
                <w:szCs w:val="20"/>
              </w:rPr>
              <w:t xml:space="preserve">Corporate training and knowledge management teams</w:t>
            </w:r>
          </w:p>
        </w:tc>
        <w:tc>
          <w:tcPr>
            <w:tcW w:type="dxa" w:w="40"/>
            <w:tcBorders>
              <w:top w:val="none" w:color="FFFFFF" w:sz="0"/>
              <w:left w:val="none" w:color="FFFFFF" w:sz="0"/>
              <w:bottom w:val="none" w:color="FFFFFF" w:sz="0"/>
              <w:right w:val="none" w:color="FFFFFF" w:sz="0"/>
            </w:tcBorders>
          </w:tcPr>
          <w:p/>
        </w:tc>
        <w:tc>
          <w:tcPr>
            <w:tcW w:type="dxa" w:w="4560"/>
            <w:tcBorders>
              <w:top w:val="none" w:color="FFFFFF" w:sz="0"/>
              <w:left w:val="none" w:color="FFFFFF" w:sz="0"/>
              <w:bottom w:val="none" w:color="FFFFFF" w:sz="0"/>
              <w:right w:val="none" w:color="FFFFFF" w:sz="0"/>
            </w:tcBorders>
          </w:tcPr>
          <w:p>
            <w:pPr>
              <w:spacing w:after="80" w:before="320"/>
            </w:pPr>
            <w:r>
              <w:rPr>
                <w:rFonts w:ascii="Courier New" w:cs="Courier New" w:eastAsia="Courier New" w:hAnsi="Courier New"/>
                <w:b/>
                <w:bCs/>
                <w:color w:val="E8A020"/>
                <w:spacing w:val="100"/>
                <w:sz w:val="14"/>
                <w:szCs w:val="14"/>
              </w:rPr>
              <w:t xml:space="preserve">CONTACT &amp; ENGAGEMENT</w:t>
            </w:r>
          </w:p>
          <w:p>
            <w:pPr>
              <w:spacing w:after="60" w:before="0"/>
            </w:pPr>
            <w:r>
              <w:rPr>
                <w:rFonts w:ascii="Arial" w:cs="Arial" w:eastAsia="Arial" w:hAnsi="Arial"/>
                <w:b/>
                <w:bCs/>
                <w:i w:val="false"/>
                <w:iCs w:val="false"/>
                <w:color w:val="0D1B2A"/>
                <w:sz w:val="20"/>
                <w:szCs w:val="20"/>
              </w:rPr>
              <w:t xml:space="preserve">sales@browntechnicalservices.com</w:t>
            </w:r>
          </w:p>
          <w:p>
            <w:pPr>
              <w:spacing w:after="120" w:before="0"/>
            </w:pPr>
            <w:r>
              <w:rPr>
                <w:rFonts w:ascii="Arial" w:cs="Arial" w:eastAsia="Arial" w:hAnsi="Arial"/>
                <w:b w:val="false"/>
                <w:bCs w:val="false"/>
                <w:i w:val="false"/>
                <w:iCs w:val="false"/>
                <w:color w:val="7A7060"/>
                <w:sz w:val="20"/>
                <w:szCs w:val="20"/>
              </w:rPr>
              <w:t xml:space="preserve">browntechnicalservices.com</w:t>
            </w:r>
          </w:p>
          <w:p>
            <w:pPr>
              <w:spacing w:after="100" w:before="0"/>
            </w:pPr>
            <w:r>
              <w:rPr>
                <w:rFonts w:ascii="Arial" w:cs="Arial" w:eastAsia="Arial" w:hAnsi="Arial"/>
                <w:b w:val="false"/>
                <w:bCs w:val="false"/>
                <w:i w:val="false"/>
                <w:iCs w:val="false"/>
                <w:color w:val="7A7060"/>
                <w:sz w:val="20"/>
                <w:szCs w:val="20"/>
              </w:rPr>
              <w:t xml:space="preserve">Gibraltar, Michigan</w:t>
            </w:r>
          </w:p>
          <w:p>
            <w:pPr>
              <w:spacing w:after="120" w:before="0"/>
            </w:pPr>
            <w:r>
              <w:rPr>
                <w:rFonts w:ascii="Arial" w:cs="Arial" w:eastAsia="Arial" w:hAnsi="Arial"/>
                <w:b w:val="false"/>
                <w:bCs w:val="false"/>
                <w:i w:val="false"/>
                <w:iCs w:val="false"/>
                <w:color w:val="7A7060"/>
                <w:sz w:val="20"/>
                <w:szCs w:val="20"/>
              </w:rPr>
              <w:t xml:space="preserve">National Service Area</w:t>
            </w:r>
          </w:p>
          <w:p>
            <w:pPr>
              <w:spacing w:after="160" w:before="0"/>
            </w:pPr>
            <w:r>
              <w:rPr>
                <w:rFonts w:ascii="Arial" w:cs="Arial" w:eastAsia="Arial" w:hAnsi="Arial"/>
                <w:b w:val="false"/>
                <w:bCs w:val="false"/>
                <w:i w:val="false"/>
                <w:iCs w:val="false"/>
                <w:color w:val="4A4540"/>
                <w:sz w:val="20"/>
                <w:szCs w:val="20"/>
              </w:rPr>
              <w:t xml:space="preserve">All engagements begin with a no-pressure assessment call. No vendor lock-in. No long-term contracts. You own all deliverables.</w:t>
            </w:r>
          </w:p>
          <w:tbl>
            <w:tblPr>
              <w:tblW w:type="dxa" w:w="4400"/>
              <w:tblBorders>
                <w:top w:val="single" w:color="auto" w:sz="4"/>
                <w:left w:val="single" w:color="auto" w:sz="4"/>
                <w:bottom w:val="single" w:color="auto" w:sz="4"/>
                <w:right w:val="single" w:color="auto" w:sz="4"/>
                <w:insideH w:val="single" w:color="auto" w:sz="4"/>
                <w:insideV w:val="single" w:color="auto" w:sz="4"/>
              </w:tblBorders>
            </w:tblPr>
            <w:tblGrid>
              <w:gridCol w:w="4400"/>
            </w:tblGrid>
            <w:tr>
              <w:tc>
                <w:tcPr>
                  <w:tcW w:type="dxa" w:w="4400"/>
                  <w:tcBorders>
                    <w:top w:val="none" w:color="FFFFFF" w:sz="0"/>
                    <w:left w:val="single" w:color="E8A020" w:sz="6"/>
                    <w:bottom w:val="none" w:color="FFFFFF" w:sz="0"/>
                    <w:right w:val="none" w:color="FFFFFF" w:sz="0"/>
                  </w:tcBorders>
                  <w:tcMar>
                    <w:top w:type="dxa" w:w="80"/>
                    <w:left w:type="dxa" w:w="200"/>
                    <w:bottom w:type="dxa" w:w="80"/>
                    <w:right w:type="dxa" w:w="80"/>
                  </w:tcMar>
                </w:tcPr>
                <w:p>
                  <w:r>
                    <w:rPr>
                      <w:rFonts w:ascii="Courier New" w:cs="Courier New" w:eastAsia="Courier New" w:hAnsi="Courier New"/>
                      <w:color w:val="9A9080"/>
                      <w:spacing w:val="40"/>
                      <w:sz w:val="14"/>
                      <w:szCs w:val="14"/>
                    </w:rPr>
                    <w:t xml:space="preserve">Proprietary &amp; Confidential</w:t>
                  </w:r>
                </w:p>
                <w:p>
                  <w:pPr>
                    <w:spacing w:before="40"/>
                  </w:pPr>
                  <w:r>
                    <w:rPr>
                      <w:rFonts w:ascii="Courier New" w:cs="Courier New" w:eastAsia="Courier New" w:hAnsi="Courier New"/>
                      <w:color w:val="9A9080"/>
                      <w:sz w:val="14"/>
                      <w:szCs w:val="14"/>
                    </w:rPr>
                    <w:t xml:space="preserve">Brown Technical Services LLC</w:t>
                  </w:r>
                </w:p>
                <w:p>
                  <w:pPr>
                    <w:spacing w:before="40"/>
                  </w:pPr>
                  <w:r>
                    <w:rPr>
                      <w:rFonts w:ascii="Courier New" w:cs="Courier New" w:eastAsia="Courier New" w:hAnsi="Courier New"/>
                      <w:color w:val="9A9080"/>
                      <w:sz w:val="14"/>
                      <w:szCs w:val="14"/>
                    </w:rPr>
                    <w:t xml:space="preserve">Michigan LLC | Est. January 6, 2006</w:t>
                  </w:r>
                </w:p>
              </w:tc>
            </w:tr>
          </w:tbl>
          <w:p/>
        </w:tc>
      </w:tr>
    </w:tbl>
    <w:p>
      <w:pPr>
        <w:spacing w:after="0" w:before="200"/>
      </w:pP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6CFC0" w:sz="2" w:space="4"/>
      </w:pBdr>
      <w:spacing w:after="0" w:before="80"/>
    </w:pPr>
    <w:r>
      <w:rPr>
        <w:rFonts w:ascii="Courier New" w:cs="Courier New" w:eastAsia="Courier New" w:hAnsi="Courier New"/>
        <w:color w:val="9A9080"/>
        <w:sz w:val="14"/>
        <w:szCs w:val="14"/>
      </w:rPr>
      <w:t xml:space="preserve">Brown Technical Services LLC  |  Gibraltar, Michigan  |  National Service Area  |  Est. 2006</w:t>
    </w:r>
    <w:r>
      <w:rPr>
        <w:rFonts w:ascii="Courier New" w:cs="Courier New" w:eastAsia="Courier New" w:hAnsi="Courier New"/>
        <w:color w:val="E8A020"/>
        <w:sz w:val="14"/>
        <w:szCs w:val="14"/>
      </w:rPr>
      <w:t xml:space="preserve">   sales@browntechnicalservices.com  |  browntechnicalservices.com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000"/>
      <w:gridCol w:w="3080"/>
    </w:tblGrid>
    <w:tr>
      <w:tc>
        <w:tcPr>
          <w:tcW w:type="dxa" w:w="7000"/>
          <w:tcBorders>
            <w:top w:val="none" w:color="FFFFFF" w:sz="0"/>
            <w:left w:val="none" w:color="FFFFFF" w:sz="0"/>
            <w:bottom w:val="none" w:color="FFFFFF" w:sz="0"/>
            <w:right w:val="none" w:color="FFFFFF" w:sz="0"/>
          </w:tcBorders>
          <w:shd w:fill="0D1B2A" w:val="clear"/>
          <w:tcMar>
            <w:top w:type="dxa" w:w="140"/>
            <w:left w:type="dxa" w:w="200"/>
            <w:bottom w:type="dxa" w:w="140"/>
            <w:right w:type="dxa" w:w="100"/>
          </w:tcMar>
        </w:tcPr>
        <w:p>
          <w:r>
            <w:rPr>
              <w:rFonts w:ascii="Courier New" w:cs="Courier New" w:eastAsia="Courier New" w:hAnsi="Courier New"/>
              <w:b/>
              <w:bCs/>
              <w:color w:val="F5F0E8"/>
              <w:spacing w:val="60"/>
              <w:sz w:val="18"/>
              <w:szCs w:val="18"/>
            </w:rPr>
            <w:t xml:space="preserve">BROWN TECHNICAL SERVICES LLC</w:t>
          </w:r>
        </w:p>
        <w:p>
          <w:r>
            <w:rPr>
              <w:rFonts w:ascii="Courier New" w:cs="Courier New" w:eastAsia="Courier New" w:hAnsi="Courier New"/>
              <w:color w:val="E8A020"/>
              <w:spacing w:val="40"/>
              <w:sz w:val="13"/>
              <w:szCs w:val="13"/>
            </w:rPr>
            <w:t xml:space="preserve">KNOWLEDGE ENGINEERING  |  AI READINESS  |  EST. 2006</w:t>
          </w:r>
        </w:p>
      </w:tc>
      <w:tc>
        <w:tcPr>
          <w:tcW w:type="dxa" w:w="3080"/>
          <w:tcBorders>
            <w:top w:val="none" w:color="FFFFFF" w:sz="0"/>
            <w:left w:val="none" w:color="FFFFFF" w:sz="0"/>
            <w:bottom w:val="none" w:color="FFFFFF" w:sz="0"/>
            <w:right w:val="none" w:color="FFFFFF" w:sz="0"/>
          </w:tcBorders>
          <w:shd w:fill="0D1B2A" w:val="clear"/>
          <w:tcMar>
            <w:top w:type="dxa" w:w="140"/>
            <w:left w:type="dxa" w:w="100"/>
            <w:bottom w:type="dxa" w:w="140"/>
            <w:right w:type="dxa" w:w="200"/>
          </w:tcMar>
          <w:vAlign w:val="center"/>
        </w:tcPr>
        <w:p>
          <w:pPr>
            <w:jc w:val="right"/>
          </w:pPr>
          <w:r>
            <w:rPr>
              <w:rFonts w:ascii="Courier New" w:cs="Courier New" w:eastAsia="Courier New" w:hAnsi="Courier New"/>
              <w:color w:val="C8C0B0"/>
              <w:spacing w:val="40"/>
              <w:sz w:val="12"/>
              <w:szCs w:val="12"/>
            </w:rPr>
            <w:t xml:space="preserve">CAPABILITIES STATEMENT</w:t>
          </w:r>
        </w:p>
      </w:tc>
    </w:tr>
  </w:tbl>
  <w:p>
    <w:pPr>
      <w:pBdr>
        <w:bottom w:val="single" w:color="E8A020" w:sz="12" w:space="1"/>
      </w:pBdr>
      <w:spacing w:after="0"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80"/>
      </w:pPr>
    </w:lvl>
    <w:lvl w:ilvl="1" w15:tentative="1">
      <w:start w:val="1"/>
      <w:numFmt w:val="bullet"/>
      <w:lvlText w:val="–"/>
      <w:lvlJc w:val="left"/>
      <w:pPr>
        <w:ind w:left="80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2026-06-01T14:42:28.730Z</dcterms:created>
  <dcterms:modified xsi:type="dcterms:W3CDTF">2026-06-01T14:42:28.731Z</dcterms:modified>
</cp:coreProperties>
</file>

<file path=docProps/custom.xml><?xml version="1.0" encoding="utf-8"?>
<Properties xmlns="http://schemas.openxmlformats.org/officeDocument/2006/custom-properties" xmlns:vt="http://schemas.openxmlformats.org/officeDocument/2006/docPropsVTypes"/>
</file>